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46" w:rsidRDefault="00684546">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7970"/>
      </w:tblGrid>
      <w:tr w:rsidR="00684546">
        <w:tc>
          <w:tcPr>
            <w:tcW w:w="7970" w:type="dxa"/>
          </w:tcPr>
          <w:p w:rsidR="00684546" w:rsidRDefault="00684546">
            <w:pPr>
              <w:pStyle w:val="rendemening"/>
              <w:keepNext w:val="0"/>
              <w:keepLines w:val="0"/>
              <w:tabs>
                <w:tab w:val="left" w:pos="851"/>
              </w:tabs>
              <w:spacing w:after="0"/>
              <w:rPr>
                <w:rFonts w:ascii="Arial" w:hAnsi="Arial"/>
              </w:rPr>
            </w:pPr>
            <w:r>
              <w:rPr>
                <w:rFonts w:ascii="Arial" w:hAnsi="Arial"/>
                <w:b w:val="0"/>
                <w:sz w:val="36"/>
              </w:rPr>
              <w:t>Energistatistik för småhus</w:t>
            </w:r>
          </w:p>
        </w:tc>
      </w:tr>
      <w:tr w:rsidR="00684546">
        <w:trPr>
          <w:trHeight w:val="393"/>
        </w:trPr>
        <w:tc>
          <w:tcPr>
            <w:tcW w:w="7970" w:type="dxa"/>
          </w:tcPr>
          <w:p w:rsidR="00684546" w:rsidRDefault="00684546" w:rsidP="00133CFA">
            <w:pPr>
              <w:pStyle w:val="rendemening"/>
              <w:keepNext w:val="0"/>
              <w:keepLines w:val="0"/>
              <w:tabs>
                <w:tab w:val="left" w:pos="851"/>
              </w:tabs>
              <w:spacing w:after="0"/>
              <w:rPr>
                <w:rFonts w:ascii="Arial" w:hAnsi="Arial"/>
              </w:rPr>
            </w:pPr>
            <w:r>
              <w:rPr>
                <w:rFonts w:ascii="Arial" w:hAnsi="Arial"/>
                <w:b w:val="0"/>
                <w:sz w:val="40"/>
              </w:rPr>
              <w:t>2007</w:t>
            </w:r>
          </w:p>
        </w:tc>
      </w:tr>
      <w:tr w:rsidR="00684546">
        <w:tc>
          <w:tcPr>
            <w:tcW w:w="7970" w:type="dxa"/>
          </w:tcPr>
          <w:p w:rsidR="00684546" w:rsidRDefault="00684546">
            <w:r>
              <w:rPr>
                <w:rFonts w:ascii="Arial" w:hAnsi="Arial"/>
                <w:b/>
              </w:rPr>
              <w:t>EN0102</w:t>
            </w:r>
          </w:p>
        </w:tc>
      </w:tr>
    </w:tbl>
    <w:p w:rsidR="00684546" w:rsidRDefault="00684546">
      <w:bookmarkStart w:id="1" w:name="_Toc92287693"/>
      <w:bookmarkStart w:id="2" w:name="_Toc92298953"/>
      <w:bookmarkStart w:id="3" w:name="_Toc92299108"/>
      <w:bookmarkStart w:id="4" w:name="_Toc92299149"/>
      <w:bookmarkStart w:id="5" w:name="_Toc92299264"/>
      <w:bookmarkStart w:id="6" w:name="_Toc92299408"/>
      <w:bookmarkStart w:id="7" w:name="_Toc92299449"/>
      <w:bookmarkStart w:id="8" w:name="A0"/>
      <w:bookmarkStart w:id="9" w:name="_Toc464986928"/>
      <w:bookmarkStart w:id="10" w:name="_Toc466430793"/>
    </w:p>
    <w:p w:rsidR="00684546" w:rsidRDefault="00684546">
      <w:pPr>
        <w:pStyle w:val="Rubrik1"/>
        <w:tabs>
          <w:tab w:val="left" w:pos="851"/>
        </w:tabs>
      </w:pPr>
      <w:bookmarkStart w:id="11" w:name="_Toc92287694"/>
      <w:bookmarkStart w:id="12" w:name="_Toc92298954"/>
      <w:bookmarkStart w:id="13" w:name="_Toc92299109"/>
      <w:bookmarkStart w:id="14" w:name="_Toc92299150"/>
      <w:bookmarkStart w:id="15" w:name="_Toc92299265"/>
      <w:bookmarkStart w:id="16" w:name="_Toc92299409"/>
      <w:bookmarkStart w:id="17" w:name="_Toc92299450"/>
      <w:bookmarkStart w:id="18" w:name="_Toc228182672"/>
      <w:bookmarkEnd w:id="1"/>
      <w:bookmarkEnd w:id="2"/>
      <w:bookmarkEnd w:id="3"/>
      <w:bookmarkEnd w:id="4"/>
      <w:bookmarkEnd w:id="5"/>
      <w:bookmarkEnd w:id="6"/>
      <w:bookmarkEnd w:id="7"/>
      <w:r>
        <w:t>A</w:t>
      </w:r>
      <w:r>
        <w:tab/>
        <w:t>Administrativa uppgifter</w:t>
      </w:r>
      <w:bookmarkEnd w:id="8"/>
      <w:bookmarkEnd w:id="11"/>
      <w:bookmarkEnd w:id="12"/>
      <w:bookmarkEnd w:id="13"/>
      <w:bookmarkEnd w:id="14"/>
      <w:bookmarkEnd w:id="15"/>
      <w:bookmarkEnd w:id="16"/>
      <w:bookmarkEnd w:id="17"/>
      <w:bookmarkEnd w:id="18"/>
    </w:p>
    <w:p w:rsidR="00684546" w:rsidRDefault="00684546">
      <w:pPr>
        <w:pStyle w:val="Rubrik2"/>
        <w:tabs>
          <w:tab w:val="left" w:pos="851"/>
        </w:tabs>
      </w:pPr>
      <w:bookmarkStart w:id="19" w:name="_Toc92287695"/>
      <w:bookmarkStart w:id="20" w:name="_Toc92298955"/>
      <w:bookmarkStart w:id="21" w:name="_Toc92299110"/>
      <w:bookmarkStart w:id="22" w:name="_Toc92299151"/>
      <w:bookmarkStart w:id="23" w:name="_Toc92299266"/>
      <w:bookmarkStart w:id="24" w:name="_Toc92299410"/>
      <w:bookmarkStart w:id="25" w:name="_Toc92299451"/>
      <w:bookmarkStart w:id="26" w:name="_Toc228182673"/>
      <w:r>
        <w:t>A.1</w:t>
      </w:r>
      <w:r>
        <w:tab/>
        <w:t>Ämnesområde</w:t>
      </w:r>
      <w:bookmarkEnd w:id="19"/>
      <w:bookmarkEnd w:id="20"/>
      <w:bookmarkEnd w:id="21"/>
      <w:bookmarkEnd w:id="22"/>
      <w:bookmarkEnd w:id="23"/>
      <w:bookmarkEnd w:id="24"/>
      <w:bookmarkEnd w:id="25"/>
      <w:bookmarkEnd w:id="26"/>
    </w:p>
    <w:p w:rsidR="00684546" w:rsidRDefault="00684546">
      <w:pPr>
        <w:pStyle w:val="Sidfot"/>
        <w:rPr>
          <w:i/>
          <w:iCs/>
        </w:rPr>
        <w:sectPr w:rsidR="00684546">
          <w:headerReference w:type="default" r:id="rId8"/>
          <w:footerReference w:type="default" r:id="rId9"/>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firstRow="0" w:lastRow="0" w:firstColumn="0" w:lastColumn="0" w:noHBand="0" w:noVBand="0"/>
      </w:tblPr>
      <w:tblGrid>
        <w:gridCol w:w="4039"/>
        <w:gridCol w:w="3931"/>
      </w:tblGrid>
      <w:tr w:rsidR="00684546">
        <w:tc>
          <w:tcPr>
            <w:tcW w:w="4039" w:type="dxa"/>
          </w:tcPr>
          <w:p w:rsidR="00684546" w:rsidRPr="00AF21D8" w:rsidRDefault="00684546" w:rsidP="00A66B2B">
            <w:pPr>
              <w:pStyle w:val="Sidfot"/>
              <w:rPr>
                <w:iCs/>
              </w:rPr>
            </w:pPr>
            <w:r>
              <w:rPr>
                <w:i/>
                <w:iCs/>
              </w:rPr>
              <w:lastRenderedPageBreak/>
              <w:t xml:space="preserve">Ämnesområde: </w:t>
            </w:r>
          </w:p>
        </w:tc>
        <w:tc>
          <w:tcPr>
            <w:tcW w:w="3931" w:type="dxa"/>
          </w:tcPr>
          <w:p w:rsidR="00684546" w:rsidRDefault="00684546">
            <w:r w:rsidRPr="00AF21D8">
              <w:rPr>
                <w:iCs/>
              </w:rPr>
              <w:t>Energi</w:t>
            </w:r>
          </w:p>
        </w:tc>
      </w:tr>
    </w:tbl>
    <w:p w:rsidR="00684546" w:rsidRDefault="00684546"/>
    <w:p w:rsidR="00684546" w:rsidRDefault="00684546" w:rsidP="0005295D">
      <w:pPr>
        <w:pStyle w:val="Rubrik2"/>
        <w:tabs>
          <w:tab w:val="left" w:pos="851"/>
        </w:tabs>
        <w:sectPr w:rsidR="00684546">
          <w:type w:val="continuous"/>
          <w:pgSz w:w="11952" w:h="16848"/>
          <w:pgMar w:top="266" w:right="720" w:bottom="431" w:left="3402" w:header="431" w:footer="431" w:gutter="0"/>
          <w:paperSrc w:first="7" w:other="7"/>
          <w:cols w:space="720"/>
          <w:formProt w:val="0"/>
        </w:sectPr>
      </w:pPr>
    </w:p>
    <w:p w:rsidR="00684546" w:rsidRDefault="00684546" w:rsidP="0005295D">
      <w:pPr>
        <w:pStyle w:val="Rubrik2"/>
        <w:tabs>
          <w:tab w:val="left" w:pos="851"/>
        </w:tabs>
      </w:pPr>
      <w:bookmarkStart w:id="27" w:name="_Toc228182674"/>
      <w:r>
        <w:lastRenderedPageBreak/>
        <w:t>A.2</w:t>
      </w:r>
      <w:r>
        <w:tab/>
        <w:t>Statistikområde</w:t>
      </w:r>
      <w:bookmarkEnd w:id="27"/>
    </w:p>
    <w:p w:rsidR="00684546" w:rsidRDefault="00684546">
      <w:pPr>
        <w:rPr>
          <w:i/>
          <w:iCs/>
        </w:rPr>
        <w:sectPr w:rsidR="00684546">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firstRow="0" w:lastRow="0" w:firstColumn="0" w:lastColumn="0" w:noHBand="0" w:noVBand="0"/>
      </w:tblPr>
      <w:tblGrid>
        <w:gridCol w:w="4039"/>
        <w:gridCol w:w="3931"/>
      </w:tblGrid>
      <w:tr w:rsidR="00684546">
        <w:tc>
          <w:tcPr>
            <w:tcW w:w="4039" w:type="dxa"/>
          </w:tcPr>
          <w:p w:rsidR="00684546" w:rsidRDefault="00684546" w:rsidP="00A66B2B">
            <w:pPr>
              <w:rPr>
                <w:i/>
                <w:iCs/>
              </w:rPr>
            </w:pPr>
            <w:r>
              <w:rPr>
                <w:i/>
                <w:iCs/>
              </w:rPr>
              <w:lastRenderedPageBreak/>
              <w:t>Statistikområde:</w:t>
            </w:r>
          </w:p>
        </w:tc>
        <w:tc>
          <w:tcPr>
            <w:tcW w:w="3931" w:type="dxa"/>
          </w:tcPr>
          <w:p w:rsidR="00684546" w:rsidRDefault="00684546">
            <w:r>
              <w:t>Tillförsel och användning av energi</w:t>
            </w:r>
          </w:p>
        </w:tc>
      </w:tr>
    </w:tbl>
    <w:p w:rsidR="00684546" w:rsidRDefault="00684546"/>
    <w:p w:rsidR="00684546" w:rsidRDefault="00684546" w:rsidP="0005295D">
      <w:pPr>
        <w:pStyle w:val="Rubrik2"/>
        <w:tabs>
          <w:tab w:val="left" w:pos="851"/>
        </w:tabs>
        <w:sectPr w:rsidR="00684546">
          <w:type w:val="continuous"/>
          <w:pgSz w:w="11952" w:h="16848"/>
          <w:pgMar w:top="266" w:right="720" w:bottom="431" w:left="3402" w:header="431" w:footer="431" w:gutter="0"/>
          <w:paperSrc w:first="7" w:other="7"/>
          <w:cols w:space="720"/>
          <w:formProt w:val="0"/>
        </w:sectPr>
      </w:pPr>
    </w:p>
    <w:p w:rsidR="00684546" w:rsidRDefault="00684546" w:rsidP="0005295D">
      <w:pPr>
        <w:pStyle w:val="Rubrik2"/>
        <w:tabs>
          <w:tab w:val="left" w:pos="851"/>
        </w:tabs>
      </w:pPr>
      <w:bookmarkStart w:id="28" w:name="_Toc228182675"/>
      <w:r>
        <w:lastRenderedPageBreak/>
        <w:t>A.3</w:t>
      </w:r>
      <w:r>
        <w:tab/>
        <w:t>SOS-klassificering</w:t>
      </w:r>
      <w:bookmarkEnd w:id="28"/>
    </w:p>
    <w:p w:rsidR="00684546" w:rsidRDefault="00684546">
      <w:pPr>
        <w:rPr>
          <w:i/>
          <w:iCs/>
        </w:rPr>
        <w:sectPr w:rsidR="00684546">
          <w:type w:val="continuous"/>
          <w:pgSz w:w="11952" w:h="16848"/>
          <w:pgMar w:top="266" w:right="720" w:bottom="431" w:left="3402" w:header="431" w:footer="431" w:gutter="0"/>
          <w:paperSrc w:first="7" w:other="7"/>
          <w:cols w:space="720"/>
        </w:sectPr>
      </w:pPr>
    </w:p>
    <w:tbl>
      <w:tblPr>
        <w:tblW w:w="0" w:type="auto"/>
        <w:tblLayout w:type="fixed"/>
        <w:tblCellMar>
          <w:left w:w="70" w:type="dxa"/>
          <w:right w:w="70" w:type="dxa"/>
        </w:tblCellMar>
        <w:tblLook w:val="0000" w:firstRow="0" w:lastRow="0" w:firstColumn="0" w:lastColumn="0" w:noHBand="0" w:noVBand="0"/>
      </w:tblPr>
      <w:tblGrid>
        <w:gridCol w:w="4039"/>
        <w:gridCol w:w="3931"/>
      </w:tblGrid>
      <w:tr w:rsidR="00684546">
        <w:tc>
          <w:tcPr>
            <w:tcW w:w="4039" w:type="dxa"/>
          </w:tcPr>
          <w:p w:rsidR="00684546" w:rsidRDefault="00684546">
            <w:pPr>
              <w:rPr>
                <w:i/>
                <w:iCs/>
              </w:rPr>
            </w:pPr>
            <w:r>
              <w:rPr>
                <w:i/>
                <w:iCs/>
              </w:rPr>
              <w:lastRenderedPageBreak/>
              <w:t xml:space="preserve">Tillhör (SOS) </w:t>
            </w:r>
          </w:p>
        </w:tc>
        <w:tc>
          <w:tcPr>
            <w:tcW w:w="3931" w:type="dxa"/>
          </w:tcPr>
          <w:p w:rsidR="00684546" w:rsidRDefault="00684546">
            <w:r>
              <w:t>Ja</w:t>
            </w:r>
          </w:p>
        </w:tc>
      </w:tr>
      <w:tr w:rsidR="00684546">
        <w:trPr>
          <w:cantSplit/>
        </w:trPr>
        <w:tc>
          <w:tcPr>
            <w:tcW w:w="7970" w:type="dxa"/>
            <w:gridSpan w:val="2"/>
          </w:tcPr>
          <w:p w:rsidR="00684546" w:rsidRDefault="00BC0C53" w:rsidP="00F67AB0">
            <w:r>
              <w:rPr>
                <w:rFonts w:ascii="Verdana" w:hAnsi="Verdana"/>
                <w:noProof/>
                <w:sz w:val="12"/>
                <w:szCs w:val="12"/>
              </w:rPr>
              <w:drawing>
                <wp:inline distT="0" distB="0" distL="0" distR="0">
                  <wp:extent cx="1247775" cy="209550"/>
                  <wp:effectExtent l="0" t="0" r="9525" b="0"/>
                  <wp:docPr id="1" name="Bild 1" descr="http://www.scb.se/gemensamma_filer/_Bilder/s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b.se/gemensamma_filer/_Bilder/so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inline>
              </w:drawing>
            </w:r>
            <w:r w:rsidR="00684546">
              <w:t xml:space="preserve"> </w:t>
            </w:r>
          </w:p>
          <w:p w:rsidR="00684546" w:rsidRDefault="00684546" w:rsidP="00F67AB0">
            <w:r>
              <w:t>För undersökningar som ingår i Sveriges officiella statistik gäller särskilda regler när det gäller kvalitet och tillgänglighet, se Förordningen om den officiella statistiken (2001:100)</w:t>
            </w:r>
          </w:p>
        </w:tc>
      </w:tr>
    </w:tbl>
    <w:p w:rsidR="00684546" w:rsidRDefault="00684546"/>
    <w:p w:rsidR="00684546" w:rsidRDefault="00684546">
      <w:pPr>
        <w:pStyle w:val="Brdtext"/>
        <w:sectPr w:rsidR="00684546">
          <w:type w:val="continuous"/>
          <w:pgSz w:w="11952" w:h="16848"/>
          <w:pgMar w:top="266" w:right="720" w:bottom="431" w:left="3402" w:header="431" w:footer="431" w:gutter="0"/>
          <w:paperSrc w:first="7" w:other="7"/>
          <w:cols w:space="720"/>
          <w:formProt w:val="0"/>
        </w:sectPr>
      </w:pPr>
    </w:p>
    <w:p w:rsidR="00684546" w:rsidRDefault="00684546">
      <w:pPr>
        <w:pStyle w:val="Rubrik2"/>
        <w:tabs>
          <w:tab w:val="left" w:pos="851"/>
        </w:tabs>
      </w:pPr>
      <w:bookmarkStart w:id="29" w:name="_Toc92287696"/>
      <w:bookmarkStart w:id="30" w:name="_Toc92298956"/>
      <w:bookmarkStart w:id="31" w:name="_Toc92299111"/>
      <w:bookmarkStart w:id="32" w:name="_Toc92299152"/>
      <w:bookmarkStart w:id="33" w:name="_Toc92299267"/>
      <w:bookmarkStart w:id="34" w:name="_Toc92299411"/>
      <w:bookmarkStart w:id="35" w:name="_Toc92299452"/>
      <w:bookmarkStart w:id="36" w:name="_Toc228182676"/>
      <w:r>
        <w:lastRenderedPageBreak/>
        <w:t>A.4</w:t>
      </w:r>
      <w:r>
        <w:tab/>
        <w:t>Statistikansvarig</w:t>
      </w:r>
      <w:bookmarkEnd w:id="29"/>
      <w:bookmarkEnd w:id="30"/>
      <w:bookmarkEnd w:id="31"/>
      <w:bookmarkEnd w:id="32"/>
      <w:bookmarkEnd w:id="33"/>
      <w:bookmarkEnd w:id="34"/>
      <w:bookmarkEnd w:id="35"/>
      <w:bookmarkEnd w:id="36"/>
    </w:p>
    <w:p w:rsidR="00684546" w:rsidRDefault="00684546">
      <w:pPr>
        <w:rPr>
          <w:i/>
          <w:iCs/>
        </w:rPr>
        <w:sectPr w:rsidR="00684546">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3189"/>
        <w:gridCol w:w="4394"/>
      </w:tblGrid>
      <w:tr w:rsidR="00684546">
        <w:tc>
          <w:tcPr>
            <w:tcW w:w="3189" w:type="dxa"/>
          </w:tcPr>
          <w:p w:rsidR="00684546" w:rsidRDefault="00684546">
            <w:pPr>
              <w:rPr>
                <w:i/>
                <w:iCs/>
              </w:rPr>
            </w:pPr>
            <w:r>
              <w:rPr>
                <w:i/>
                <w:iCs/>
              </w:rPr>
              <w:lastRenderedPageBreak/>
              <w:t xml:space="preserve">Myndighet/organisation: </w:t>
            </w:r>
          </w:p>
        </w:tc>
        <w:tc>
          <w:tcPr>
            <w:tcW w:w="4394" w:type="dxa"/>
          </w:tcPr>
          <w:p w:rsidR="00684546" w:rsidRDefault="00684546">
            <w:r>
              <w:t>Statens energimyndighet</w:t>
            </w:r>
          </w:p>
          <w:p w:rsidR="00684546" w:rsidRDefault="00684546">
            <w:r>
              <w:t>Enheten för energianvändning</w:t>
            </w:r>
          </w:p>
        </w:tc>
      </w:tr>
      <w:tr w:rsidR="00684546">
        <w:tc>
          <w:tcPr>
            <w:tcW w:w="3189" w:type="dxa"/>
          </w:tcPr>
          <w:p w:rsidR="00684546" w:rsidRDefault="00684546">
            <w:pPr>
              <w:rPr>
                <w:i/>
                <w:iCs/>
              </w:rPr>
            </w:pPr>
            <w:r>
              <w:rPr>
                <w:i/>
                <w:iCs/>
              </w:rPr>
              <w:t>Postadress:</w:t>
            </w:r>
          </w:p>
        </w:tc>
        <w:tc>
          <w:tcPr>
            <w:tcW w:w="4394" w:type="dxa"/>
          </w:tcPr>
          <w:p w:rsidR="00684546" w:rsidRDefault="00684546">
            <w:r>
              <w:t>Box 310 631 04 ESKILSTUNA</w:t>
            </w:r>
          </w:p>
        </w:tc>
      </w:tr>
      <w:tr w:rsidR="00684546">
        <w:tc>
          <w:tcPr>
            <w:tcW w:w="3189" w:type="dxa"/>
          </w:tcPr>
          <w:p w:rsidR="00684546" w:rsidRDefault="00684546">
            <w:pPr>
              <w:rPr>
                <w:i/>
                <w:iCs/>
              </w:rPr>
            </w:pPr>
            <w:r>
              <w:rPr>
                <w:i/>
                <w:iCs/>
              </w:rPr>
              <w:t xml:space="preserve">Besöksadress: </w:t>
            </w:r>
          </w:p>
        </w:tc>
        <w:tc>
          <w:tcPr>
            <w:tcW w:w="4394" w:type="dxa"/>
          </w:tcPr>
          <w:p w:rsidR="00684546" w:rsidRDefault="00684546">
            <w:r>
              <w:t>Kungsgatan 43</w:t>
            </w:r>
          </w:p>
        </w:tc>
      </w:tr>
      <w:tr w:rsidR="00684546">
        <w:tc>
          <w:tcPr>
            <w:tcW w:w="3189" w:type="dxa"/>
          </w:tcPr>
          <w:p w:rsidR="00684546" w:rsidRDefault="00684546">
            <w:pPr>
              <w:rPr>
                <w:i/>
                <w:iCs/>
              </w:rPr>
            </w:pPr>
            <w:r>
              <w:rPr>
                <w:i/>
                <w:iCs/>
              </w:rPr>
              <w:t xml:space="preserve">Kontaktperson: </w:t>
            </w:r>
          </w:p>
        </w:tc>
        <w:tc>
          <w:tcPr>
            <w:tcW w:w="4394" w:type="dxa"/>
          </w:tcPr>
          <w:p w:rsidR="00684546" w:rsidRDefault="00684546">
            <w:r>
              <w:t>Linn Stengård</w:t>
            </w:r>
          </w:p>
        </w:tc>
      </w:tr>
      <w:tr w:rsidR="00684546">
        <w:tc>
          <w:tcPr>
            <w:tcW w:w="3189" w:type="dxa"/>
          </w:tcPr>
          <w:p w:rsidR="00684546" w:rsidRDefault="00684546">
            <w:pPr>
              <w:rPr>
                <w:i/>
                <w:iCs/>
                <w:lang w:val="de-DE"/>
              </w:rPr>
            </w:pPr>
            <w:r>
              <w:rPr>
                <w:i/>
                <w:iCs/>
                <w:lang w:val="de-DE"/>
              </w:rPr>
              <w:t xml:space="preserve">Telefon: </w:t>
            </w:r>
          </w:p>
        </w:tc>
        <w:tc>
          <w:tcPr>
            <w:tcW w:w="4394" w:type="dxa"/>
          </w:tcPr>
          <w:p w:rsidR="00684546" w:rsidRDefault="00684546">
            <w:pPr>
              <w:rPr>
                <w:lang w:val="de-DE"/>
              </w:rPr>
            </w:pPr>
            <w:r>
              <w:rPr>
                <w:lang w:val="de-DE"/>
              </w:rPr>
              <w:t>016 – 544 20 27</w:t>
            </w:r>
          </w:p>
        </w:tc>
      </w:tr>
      <w:tr w:rsidR="00684546">
        <w:tc>
          <w:tcPr>
            <w:tcW w:w="3189" w:type="dxa"/>
          </w:tcPr>
          <w:p w:rsidR="00684546" w:rsidRDefault="00684546">
            <w:pPr>
              <w:rPr>
                <w:i/>
                <w:iCs/>
                <w:lang w:val="de-DE"/>
              </w:rPr>
            </w:pPr>
            <w:r>
              <w:rPr>
                <w:i/>
                <w:iCs/>
                <w:lang w:val="de-DE"/>
              </w:rPr>
              <w:t xml:space="preserve">Telefax: </w:t>
            </w:r>
          </w:p>
        </w:tc>
        <w:tc>
          <w:tcPr>
            <w:tcW w:w="4394" w:type="dxa"/>
          </w:tcPr>
          <w:p w:rsidR="00684546" w:rsidRDefault="00684546">
            <w:pPr>
              <w:rPr>
                <w:lang w:val="de-DE"/>
              </w:rPr>
            </w:pPr>
            <w:r>
              <w:rPr>
                <w:lang w:val="de-DE"/>
              </w:rPr>
              <w:t>016 – 544 20 99</w:t>
            </w:r>
          </w:p>
        </w:tc>
      </w:tr>
      <w:tr w:rsidR="00684546">
        <w:tc>
          <w:tcPr>
            <w:tcW w:w="3189" w:type="dxa"/>
          </w:tcPr>
          <w:p w:rsidR="00684546" w:rsidRDefault="00684546">
            <w:pPr>
              <w:rPr>
                <w:i/>
                <w:iCs/>
                <w:lang w:val="de-DE"/>
              </w:rPr>
            </w:pPr>
            <w:r>
              <w:rPr>
                <w:i/>
                <w:iCs/>
                <w:lang w:val="de-DE"/>
              </w:rPr>
              <w:t xml:space="preserve">E-post: </w:t>
            </w:r>
          </w:p>
        </w:tc>
        <w:tc>
          <w:tcPr>
            <w:tcW w:w="4394" w:type="dxa"/>
          </w:tcPr>
          <w:p w:rsidR="00684546" w:rsidRDefault="00684546">
            <w:pPr>
              <w:rPr>
                <w:lang w:val="de-DE"/>
              </w:rPr>
            </w:pPr>
            <w:r>
              <w:rPr>
                <w:lang w:val="de-DE"/>
              </w:rPr>
              <w:t>fornamn.efternamn@</w:t>
            </w:r>
            <w:r w:rsidRPr="00D04652">
              <w:rPr>
                <w:szCs w:val="24"/>
              </w:rPr>
              <w:t>energimyndigheten</w:t>
            </w:r>
            <w:r>
              <w:rPr>
                <w:lang w:val="de-DE"/>
              </w:rPr>
              <w:t>.se</w:t>
            </w:r>
          </w:p>
        </w:tc>
      </w:tr>
    </w:tbl>
    <w:p w:rsidR="00684546" w:rsidRDefault="00684546">
      <w:pPr>
        <w:pStyle w:val="Brdtext"/>
        <w:rPr>
          <w:lang w:val="de-DE"/>
        </w:rPr>
        <w:sectPr w:rsidR="00684546">
          <w:type w:val="continuous"/>
          <w:pgSz w:w="11952" w:h="16848"/>
          <w:pgMar w:top="267" w:right="720" w:bottom="431" w:left="3402" w:header="431" w:footer="431" w:gutter="0"/>
          <w:paperSrc w:first="1" w:other="1"/>
          <w:cols w:space="720"/>
          <w:formProt w:val="0"/>
        </w:sectPr>
      </w:pPr>
    </w:p>
    <w:p w:rsidR="00684546" w:rsidRDefault="00684546">
      <w:pPr>
        <w:pStyle w:val="Rubrik2"/>
        <w:tabs>
          <w:tab w:val="left" w:pos="851"/>
        </w:tabs>
      </w:pPr>
      <w:bookmarkStart w:id="37" w:name="_Toc92287697"/>
      <w:bookmarkStart w:id="38" w:name="_Toc92298957"/>
      <w:bookmarkStart w:id="39" w:name="_Toc92299112"/>
      <w:bookmarkStart w:id="40" w:name="_Toc92299153"/>
      <w:bookmarkStart w:id="41" w:name="_Toc92299268"/>
      <w:bookmarkStart w:id="42" w:name="_Toc92299412"/>
      <w:bookmarkStart w:id="43" w:name="_Toc92299453"/>
    </w:p>
    <w:p w:rsidR="00684546" w:rsidRDefault="00684546">
      <w:pPr>
        <w:pStyle w:val="Rubrik2"/>
        <w:tabs>
          <w:tab w:val="left" w:pos="851"/>
        </w:tabs>
      </w:pPr>
      <w:bookmarkStart w:id="44" w:name="_Toc228182677"/>
      <w:r>
        <w:t>A.5</w:t>
      </w:r>
      <w:r>
        <w:tab/>
        <w:t>Statistikproducent</w:t>
      </w:r>
      <w:bookmarkEnd w:id="37"/>
      <w:bookmarkEnd w:id="38"/>
      <w:bookmarkEnd w:id="39"/>
      <w:bookmarkEnd w:id="40"/>
      <w:bookmarkEnd w:id="41"/>
      <w:bookmarkEnd w:id="42"/>
      <w:bookmarkEnd w:id="43"/>
      <w:bookmarkEnd w:id="44"/>
    </w:p>
    <w:p w:rsidR="00684546" w:rsidRDefault="00684546">
      <w:pPr>
        <w:tabs>
          <w:tab w:val="left" w:pos="851"/>
        </w:tabs>
        <w:rPr>
          <w:i/>
          <w:iCs/>
        </w:rPr>
        <w:sectPr w:rsidR="00684546">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4039"/>
        <w:gridCol w:w="3931"/>
      </w:tblGrid>
      <w:tr w:rsidR="00684546">
        <w:tc>
          <w:tcPr>
            <w:tcW w:w="4039" w:type="dxa"/>
          </w:tcPr>
          <w:p w:rsidR="00684546" w:rsidRDefault="00684546">
            <w:pPr>
              <w:tabs>
                <w:tab w:val="left" w:pos="851"/>
              </w:tabs>
              <w:rPr>
                <w:i/>
              </w:rPr>
            </w:pPr>
            <w:r>
              <w:rPr>
                <w:i/>
                <w:iCs/>
              </w:rPr>
              <w:lastRenderedPageBreak/>
              <w:t>Myndighet/organisation</w:t>
            </w:r>
            <w:r>
              <w:t xml:space="preserve">: </w:t>
            </w:r>
          </w:p>
        </w:tc>
        <w:tc>
          <w:tcPr>
            <w:tcW w:w="3931" w:type="dxa"/>
          </w:tcPr>
          <w:p w:rsidR="00684546" w:rsidRDefault="00684546" w:rsidP="007C4890">
            <w:r>
              <w:t>Statistiska centralbyrån</w:t>
            </w:r>
          </w:p>
          <w:p w:rsidR="00684546" w:rsidRPr="00C74F2E" w:rsidRDefault="00684546">
            <w:pPr>
              <w:tabs>
                <w:tab w:val="left" w:pos="851"/>
              </w:tabs>
              <w:rPr>
                <w:iCs/>
                <w:szCs w:val="24"/>
              </w:rPr>
            </w:pPr>
            <w:r w:rsidRPr="00C74F2E">
              <w:rPr>
                <w:szCs w:val="24"/>
              </w:rPr>
              <w:t>Enheten för energi</w:t>
            </w:r>
            <w:r>
              <w:rPr>
                <w:szCs w:val="24"/>
              </w:rPr>
              <w:t>-</w:t>
            </w:r>
            <w:r w:rsidRPr="00C74F2E">
              <w:rPr>
                <w:szCs w:val="24"/>
              </w:rPr>
              <w:t xml:space="preserve">, </w:t>
            </w:r>
            <w:r>
              <w:rPr>
                <w:szCs w:val="24"/>
              </w:rPr>
              <w:t>transport-</w:t>
            </w:r>
            <w:r w:rsidRPr="00C74F2E">
              <w:rPr>
                <w:szCs w:val="24"/>
              </w:rPr>
              <w:t xml:space="preserve"> och </w:t>
            </w:r>
            <w:r>
              <w:rPr>
                <w:szCs w:val="24"/>
              </w:rPr>
              <w:t>lantbruksstatistik</w:t>
            </w:r>
          </w:p>
        </w:tc>
      </w:tr>
      <w:tr w:rsidR="00684546">
        <w:tc>
          <w:tcPr>
            <w:tcW w:w="4039" w:type="dxa"/>
          </w:tcPr>
          <w:p w:rsidR="00684546" w:rsidRDefault="00684546">
            <w:pPr>
              <w:tabs>
                <w:tab w:val="left" w:pos="851"/>
              </w:tabs>
            </w:pPr>
            <w:r>
              <w:rPr>
                <w:i/>
                <w:iCs/>
              </w:rPr>
              <w:t>Postadress</w:t>
            </w:r>
            <w:r>
              <w:t xml:space="preserve">: </w:t>
            </w:r>
          </w:p>
        </w:tc>
        <w:tc>
          <w:tcPr>
            <w:tcW w:w="3931" w:type="dxa"/>
          </w:tcPr>
          <w:p w:rsidR="00684546" w:rsidRDefault="00684546">
            <w:pPr>
              <w:pStyle w:val="Sidfot"/>
              <w:tabs>
                <w:tab w:val="left" w:pos="851"/>
              </w:tabs>
            </w:pPr>
            <w:r>
              <w:t>701 89 Örebro</w:t>
            </w:r>
          </w:p>
        </w:tc>
      </w:tr>
      <w:tr w:rsidR="00684546">
        <w:tc>
          <w:tcPr>
            <w:tcW w:w="4039" w:type="dxa"/>
          </w:tcPr>
          <w:p w:rsidR="00684546" w:rsidRDefault="00684546">
            <w:pPr>
              <w:tabs>
                <w:tab w:val="left" w:pos="851"/>
              </w:tabs>
              <w:rPr>
                <w:i/>
                <w:iCs/>
              </w:rPr>
            </w:pPr>
            <w:r>
              <w:rPr>
                <w:i/>
                <w:iCs/>
              </w:rPr>
              <w:t>Besöksadress</w:t>
            </w:r>
            <w:r>
              <w:t>:</w:t>
            </w:r>
          </w:p>
        </w:tc>
        <w:tc>
          <w:tcPr>
            <w:tcW w:w="3931" w:type="dxa"/>
          </w:tcPr>
          <w:p w:rsidR="00684546" w:rsidRPr="00CA5648" w:rsidRDefault="00684546">
            <w:pPr>
              <w:tabs>
                <w:tab w:val="left" w:pos="851"/>
              </w:tabs>
              <w:rPr>
                <w:iCs/>
              </w:rPr>
            </w:pPr>
            <w:r w:rsidRPr="00CA5648">
              <w:rPr>
                <w:iCs/>
              </w:rPr>
              <w:t>Klostergatan 23</w:t>
            </w:r>
          </w:p>
        </w:tc>
      </w:tr>
      <w:tr w:rsidR="00684546">
        <w:tc>
          <w:tcPr>
            <w:tcW w:w="4039" w:type="dxa"/>
          </w:tcPr>
          <w:p w:rsidR="00684546" w:rsidRDefault="00684546">
            <w:pPr>
              <w:pStyle w:val="Sidfot"/>
              <w:tabs>
                <w:tab w:val="left" w:pos="851"/>
              </w:tabs>
              <w:rPr>
                <w:i/>
                <w:iCs/>
              </w:rPr>
            </w:pPr>
            <w:r>
              <w:rPr>
                <w:i/>
                <w:iCs/>
              </w:rPr>
              <w:t>Kontaktperson</w:t>
            </w:r>
            <w:r>
              <w:t xml:space="preserve">: </w:t>
            </w:r>
          </w:p>
        </w:tc>
        <w:tc>
          <w:tcPr>
            <w:tcW w:w="3931" w:type="dxa"/>
          </w:tcPr>
          <w:p w:rsidR="00684546" w:rsidRDefault="00684546">
            <w:pPr>
              <w:pStyle w:val="Sidfot"/>
              <w:tabs>
                <w:tab w:val="left" w:pos="851"/>
              </w:tabs>
              <w:rPr>
                <w:i/>
                <w:iCs/>
              </w:rPr>
            </w:pPr>
            <w:r>
              <w:rPr>
                <w:lang w:val="nb-NO"/>
              </w:rPr>
              <w:t>Kontaktperson: Erik Marklund</w:t>
            </w:r>
          </w:p>
        </w:tc>
      </w:tr>
      <w:tr w:rsidR="00684546">
        <w:tc>
          <w:tcPr>
            <w:tcW w:w="4039" w:type="dxa"/>
          </w:tcPr>
          <w:p w:rsidR="00684546" w:rsidRDefault="00684546">
            <w:pPr>
              <w:tabs>
                <w:tab w:val="left" w:pos="851"/>
              </w:tabs>
              <w:rPr>
                <w:i/>
                <w:iCs/>
              </w:rPr>
            </w:pPr>
            <w:r>
              <w:rPr>
                <w:i/>
                <w:iCs/>
              </w:rPr>
              <w:t>Telefon</w:t>
            </w:r>
            <w:r>
              <w:t xml:space="preserve">: </w:t>
            </w:r>
          </w:p>
        </w:tc>
        <w:tc>
          <w:tcPr>
            <w:tcW w:w="3931" w:type="dxa"/>
          </w:tcPr>
          <w:p w:rsidR="00684546" w:rsidRDefault="00684546">
            <w:pPr>
              <w:tabs>
                <w:tab w:val="left" w:pos="851"/>
              </w:tabs>
              <w:rPr>
                <w:i/>
                <w:iCs/>
                <w:lang w:val="de-DE"/>
              </w:rPr>
            </w:pPr>
            <w:r>
              <w:rPr>
                <w:lang w:val="de-DE"/>
              </w:rPr>
              <w:t>Telefon: 019 – 17 64 77</w:t>
            </w:r>
          </w:p>
        </w:tc>
      </w:tr>
      <w:tr w:rsidR="00684546">
        <w:tc>
          <w:tcPr>
            <w:tcW w:w="4039" w:type="dxa"/>
          </w:tcPr>
          <w:p w:rsidR="00684546" w:rsidRDefault="00684546">
            <w:pPr>
              <w:tabs>
                <w:tab w:val="left" w:pos="851"/>
              </w:tabs>
              <w:rPr>
                <w:i/>
                <w:iCs/>
                <w:lang w:val="de-DE"/>
              </w:rPr>
            </w:pPr>
            <w:r>
              <w:rPr>
                <w:i/>
                <w:iCs/>
                <w:lang w:val="de-DE"/>
              </w:rPr>
              <w:t>Telefax</w:t>
            </w:r>
          </w:p>
        </w:tc>
        <w:tc>
          <w:tcPr>
            <w:tcW w:w="3931" w:type="dxa"/>
          </w:tcPr>
          <w:p w:rsidR="00684546" w:rsidRDefault="00684546" w:rsidP="00504922">
            <w:pPr>
              <w:tabs>
                <w:tab w:val="left" w:pos="851"/>
              </w:tabs>
              <w:rPr>
                <w:i/>
                <w:iCs/>
                <w:lang w:val="de-DE"/>
              </w:rPr>
            </w:pPr>
            <w:r>
              <w:rPr>
                <w:lang w:val="de-DE"/>
              </w:rPr>
              <w:t>Telefax: 019 – 17 65 69</w:t>
            </w:r>
          </w:p>
        </w:tc>
      </w:tr>
      <w:tr w:rsidR="00684546">
        <w:tc>
          <w:tcPr>
            <w:tcW w:w="4039" w:type="dxa"/>
          </w:tcPr>
          <w:p w:rsidR="00684546" w:rsidRDefault="00684546">
            <w:pPr>
              <w:tabs>
                <w:tab w:val="left" w:pos="851"/>
              </w:tabs>
              <w:rPr>
                <w:lang w:val="de-DE"/>
              </w:rPr>
            </w:pPr>
            <w:r>
              <w:rPr>
                <w:i/>
                <w:iCs/>
                <w:lang w:val="de-DE"/>
              </w:rPr>
              <w:lastRenderedPageBreak/>
              <w:t>E-post</w:t>
            </w:r>
            <w:r>
              <w:rPr>
                <w:lang w:val="de-DE"/>
              </w:rPr>
              <w:t xml:space="preserve">: </w:t>
            </w:r>
          </w:p>
        </w:tc>
        <w:tc>
          <w:tcPr>
            <w:tcW w:w="3931" w:type="dxa"/>
          </w:tcPr>
          <w:p w:rsidR="00684546" w:rsidRDefault="00684546">
            <w:pPr>
              <w:pStyle w:val="Sidfot"/>
              <w:tabs>
                <w:tab w:val="left" w:pos="851"/>
              </w:tabs>
              <w:rPr>
                <w:lang w:val="de-DE"/>
              </w:rPr>
            </w:pPr>
            <w:r>
              <w:rPr>
                <w:lang w:val="de-DE"/>
              </w:rPr>
              <w:t>fornamn.efternamn@scb.se</w:t>
            </w:r>
          </w:p>
        </w:tc>
      </w:tr>
    </w:tbl>
    <w:p w:rsidR="00684546" w:rsidRDefault="00684546">
      <w:pPr>
        <w:pStyle w:val="Brdtext"/>
        <w:rPr>
          <w:lang w:val="de-DE"/>
        </w:rPr>
        <w:sectPr w:rsidR="00684546">
          <w:type w:val="continuous"/>
          <w:pgSz w:w="11952" w:h="16848"/>
          <w:pgMar w:top="267" w:right="720" w:bottom="431" w:left="3402" w:header="431" w:footer="431" w:gutter="0"/>
          <w:paperSrc w:first="1" w:other="1"/>
          <w:cols w:space="720"/>
          <w:formProt w:val="0"/>
        </w:sectPr>
      </w:pPr>
    </w:p>
    <w:p w:rsidR="00684546" w:rsidRDefault="00684546">
      <w:pPr>
        <w:pStyle w:val="Rubrik2"/>
        <w:tabs>
          <w:tab w:val="left" w:pos="851"/>
        </w:tabs>
      </w:pPr>
      <w:bookmarkStart w:id="45" w:name="_Toc92287698"/>
      <w:bookmarkStart w:id="46" w:name="_Toc92298958"/>
      <w:bookmarkStart w:id="47" w:name="_Toc92299113"/>
      <w:bookmarkStart w:id="48" w:name="_Toc92299154"/>
      <w:bookmarkStart w:id="49" w:name="_Toc92299269"/>
      <w:bookmarkStart w:id="50" w:name="_Toc92299413"/>
      <w:bookmarkStart w:id="51" w:name="_Toc92299454"/>
      <w:bookmarkStart w:id="52" w:name="_Toc228182678"/>
      <w:r>
        <w:lastRenderedPageBreak/>
        <w:t>A.6</w:t>
      </w:r>
      <w:r>
        <w:tab/>
        <w:t>Uppgiftsskyldighet</w:t>
      </w:r>
      <w:bookmarkEnd w:id="45"/>
      <w:bookmarkEnd w:id="46"/>
      <w:bookmarkEnd w:id="47"/>
      <w:bookmarkEnd w:id="48"/>
      <w:bookmarkEnd w:id="49"/>
      <w:bookmarkEnd w:id="50"/>
      <w:bookmarkEnd w:id="51"/>
      <w:bookmarkEnd w:id="52"/>
    </w:p>
    <w:p w:rsidR="00684546" w:rsidRDefault="00684546">
      <w:pPr>
        <w:pStyle w:val="Sidfot"/>
        <w:tabs>
          <w:tab w:val="left" w:pos="851"/>
        </w:tabs>
        <w:sectPr w:rsidR="00684546">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542"/>
        </w:trPr>
        <w:tc>
          <w:tcPr>
            <w:tcW w:w="7900" w:type="dxa"/>
          </w:tcPr>
          <w:p w:rsidR="00684546" w:rsidRDefault="00684546">
            <w:pPr>
              <w:pStyle w:val="Sidfot"/>
              <w:tabs>
                <w:tab w:val="left" w:pos="851"/>
              </w:tabs>
            </w:pPr>
            <w:r>
              <w:rPr>
                <w:noProof/>
              </w:rPr>
              <w:lastRenderedPageBreak/>
              <w:t>Ingen uppgiftsskyldighet föreligger.</w:t>
            </w:r>
          </w:p>
        </w:tc>
      </w:tr>
    </w:tbl>
    <w:p w:rsidR="00684546" w:rsidRDefault="00684546">
      <w:pPr>
        <w:pStyle w:val="Rubrik2"/>
        <w:tabs>
          <w:tab w:val="left" w:pos="851"/>
        </w:tabs>
        <w:sectPr w:rsidR="00684546">
          <w:type w:val="continuous"/>
          <w:pgSz w:w="11952" w:h="16848"/>
          <w:pgMar w:top="267" w:right="720" w:bottom="431" w:left="3402" w:header="431" w:footer="431" w:gutter="0"/>
          <w:paperSrc w:first="1" w:other="1"/>
          <w:cols w:space="720"/>
          <w:formProt w:val="0"/>
        </w:sectPr>
      </w:pPr>
      <w:bookmarkStart w:id="53" w:name="_Toc92287699"/>
      <w:bookmarkStart w:id="54" w:name="_Toc92298959"/>
      <w:bookmarkStart w:id="55" w:name="_Toc92299114"/>
      <w:bookmarkStart w:id="56" w:name="_Toc92299155"/>
      <w:bookmarkStart w:id="57" w:name="_Toc92299270"/>
      <w:bookmarkStart w:id="58" w:name="_Toc92299414"/>
      <w:bookmarkStart w:id="59" w:name="_Toc92299455"/>
    </w:p>
    <w:p w:rsidR="00684546" w:rsidRDefault="00684546">
      <w:pPr>
        <w:pStyle w:val="Rubrik2"/>
        <w:tabs>
          <w:tab w:val="left" w:pos="851"/>
        </w:tabs>
      </w:pPr>
      <w:bookmarkStart w:id="60" w:name="_Toc228182679"/>
      <w:r>
        <w:lastRenderedPageBreak/>
        <w:t>A.7</w:t>
      </w:r>
      <w:r>
        <w:tab/>
        <w:t>Sekretess och regler för behandling av personuppgifter</w:t>
      </w:r>
      <w:bookmarkEnd w:id="53"/>
      <w:bookmarkEnd w:id="54"/>
      <w:bookmarkEnd w:id="55"/>
      <w:bookmarkEnd w:id="56"/>
      <w:bookmarkEnd w:id="57"/>
      <w:bookmarkEnd w:id="58"/>
      <w:bookmarkEnd w:id="59"/>
      <w:bookmarkEnd w:id="60"/>
    </w:p>
    <w:p w:rsidR="00684546" w:rsidRDefault="00684546">
      <w:pPr>
        <w:tabs>
          <w:tab w:val="left" w:pos="851"/>
        </w:tabs>
        <w:rPr>
          <w:i/>
          <w:iCs/>
        </w:rPr>
        <w:sectPr w:rsidR="00684546">
          <w:type w:val="continuous"/>
          <w:pgSz w:w="11952" w:h="16848"/>
          <w:pgMar w:top="267"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70"/>
      </w:tblGrid>
      <w:tr w:rsidR="00684546">
        <w:tc>
          <w:tcPr>
            <w:tcW w:w="7970" w:type="dxa"/>
          </w:tcPr>
          <w:p w:rsidR="00684546" w:rsidRDefault="00684546">
            <w:pPr>
              <w:tabs>
                <w:tab w:val="left" w:pos="851"/>
              </w:tabs>
              <w:rPr>
                <w:i/>
                <w:iCs/>
              </w:rPr>
            </w:pPr>
            <w:r>
              <w:rPr>
                <w:i/>
                <w:iCs/>
              </w:rPr>
              <w:lastRenderedPageBreak/>
              <w:t>Uppgifter som lämnas till SCB kommer att hanteras i enlighet med sekretessl</w:t>
            </w:r>
            <w:r>
              <w:rPr>
                <w:i/>
                <w:iCs/>
              </w:rPr>
              <w:t>a</w:t>
            </w:r>
            <w:r>
              <w:rPr>
                <w:i/>
                <w:iCs/>
              </w:rPr>
              <w:t>gens (1980:100) bestämmelser.</w:t>
            </w:r>
          </w:p>
          <w:p w:rsidR="00684546" w:rsidRDefault="00684546">
            <w:pPr>
              <w:tabs>
                <w:tab w:val="left" w:pos="851"/>
              </w:tabs>
              <w:rPr>
                <w:rFonts w:ascii="Arial" w:hAnsi="Arial"/>
                <w:b/>
              </w:rPr>
            </w:pPr>
            <w:r>
              <w:t>Vid automatiserad behandling av personuppgifter gäller reglerna i personuppgif</w:t>
            </w:r>
            <w:r>
              <w:t>t</w:t>
            </w:r>
            <w:r>
              <w:t>slagen (1998:204) och datalagen (1973:289) för behandling som har påbörjats före personuppgiftslagens ikraftträdande. På statistikområdet finns dessutom särskilda regler för personuppgiftsbehandling i SFS (2001: 99) och förordningen (2001:100) om vissa personregister för officiell statistik.</w:t>
            </w:r>
          </w:p>
        </w:tc>
      </w:tr>
    </w:tbl>
    <w:p w:rsidR="00684546" w:rsidRDefault="00684546">
      <w:pPr>
        <w:pStyle w:val="Brdtext"/>
        <w:sectPr w:rsidR="00684546">
          <w:type w:val="continuous"/>
          <w:pgSz w:w="11952" w:h="16848"/>
          <w:pgMar w:top="267" w:right="720" w:bottom="431" w:left="3402" w:header="431" w:footer="431" w:gutter="0"/>
          <w:paperSrc w:first="1" w:other="1"/>
          <w:cols w:space="720"/>
          <w:formProt w:val="0"/>
        </w:sectPr>
      </w:pPr>
    </w:p>
    <w:p w:rsidR="00684546" w:rsidRDefault="00684546">
      <w:pPr>
        <w:pStyle w:val="Rubrik2"/>
        <w:tabs>
          <w:tab w:val="left" w:pos="851"/>
        </w:tabs>
      </w:pPr>
      <w:bookmarkStart w:id="61" w:name="_Toc92287700"/>
      <w:bookmarkStart w:id="62" w:name="_Toc92298960"/>
      <w:bookmarkStart w:id="63" w:name="_Toc92299115"/>
      <w:bookmarkStart w:id="64" w:name="_Toc92299156"/>
      <w:bookmarkStart w:id="65" w:name="_Toc92299271"/>
      <w:bookmarkStart w:id="66" w:name="_Toc92299415"/>
      <w:bookmarkStart w:id="67" w:name="_Toc92299456"/>
      <w:bookmarkStart w:id="68" w:name="_Toc228182680"/>
      <w:r>
        <w:lastRenderedPageBreak/>
        <w:t>A.8</w:t>
      </w:r>
      <w:r>
        <w:tab/>
        <w:t>Gallringsföreskrifter</w:t>
      </w:r>
      <w:bookmarkEnd w:id="61"/>
      <w:bookmarkEnd w:id="62"/>
      <w:bookmarkEnd w:id="63"/>
      <w:bookmarkEnd w:id="64"/>
      <w:bookmarkEnd w:id="65"/>
      <w:bookmarkEnd w:id="66"/>
      <w:bookmarkEnd w:id="67"/>
      <w:bookmarkEnd w:id="68"/>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71"/>
        </w:trPr>
        <w:tc>
          <w:tcPr>
            <w:tcW w:w="7900" w:type="dxa"/>
          </w:tcPr>
          <w:p w:rsidR="00684546" w:rsidRDefault="00684546">
            <w:pPr>
              <w:pStyle w:val="Sidfot"/>
              <w:tabs>
                <w:tab w:val="left" w:pos="851"/>
              </w:tabs>
            </w:pPr>
            <w:r>
              <w:rPr>
                <w:noProof/>
              </w:rPr>
              <w:lastRenderedPageBreak/>
              <w:t>Ingen gallring av mikrodata har skett sedan undersökningarna inleddes 1977. I linje med datainspektionens beslut avidentifieras register som är äldre än 10 år</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69" w:name="_Toc92287701"/>
      <w:bookmarkStart w:id="70" w:name="_Toc92298961"/>
      <w:bookmarkStart w:id="71" w:name="_Toc92299116"/>
      <w:bookmarkStart w:id="72" w:name="_Toc92299157"/>
      <w:bookmarkStart w:id="73" w:name="_Toc92299272"/>
      <w:bookmarkStart w:id="74" w:name="_Toc92299416"/>
      <w:bookmarkStart w:id="75" w:name="_Toc92299457"/>
    </w:p>
    <w:p w:rsidR="00684546" w:rsidRDefault="00684546">
      <w:pPr>
        <w:pStyle w:val="Rubrik2"/>
        <w:tabs>
          <w:tab w:val="left" w:pos="851"/>
        </w:tabs>
      </w:pPr>
      <w:bookmarkStart w:id="76" w:name="_Toc228182681"/>
      <w:r>
        <w:lastRenderedPageBreak/>
        <w:t>A.9</w:t>
      </w:r>
      <w:r>
        <w:tab/>
        <w:t>EU-reglering</w:t>
      </w:r>
      <w:bookmarkEnd w:id="69"/>
      <w:bookmarkEnd w:id="70"/>
      <w:bookmarkEnd w:id="71"/>
      <w:bookmarkEnd w:id="72"/>
      <w:bookmarkEnd w:id="73"/>
      <w:bookmarkEnd w:id="74"/>
      <w:bookmarkEnd w:id="75"/>
      <w:bookmarkEnd w:id="76"/>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11"/>
        </w:trPr>
        <w:tc>
          <w:tcPr>
            <w:tcW w:w="7900" w:type="dxa"/>
          </w:tcPr>
          <w:p w:rsidR="00684546" w:rsidRDefault="00684546">
            <w:pPr>
              <w:pStyle w:val="Sidfot"/>
              <w:tabs>
                <w:tab w:val="left" w:pos="851"/>
              </w:tabs>
            </w:pPr>
            <w:r>
              <w:rPr>
                <w:noProof/>
              </w:rPr>
              <w:lastRenderedPageBreak/>
              <w:t>Ingen EU-reglering finns.</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2"/>
        <w:tabs>
          <w:tab w:val="left" w:pos="851"/>
        </w:tabs>
      </w:pPr>
      <w:bookmarkStart w:id="77" w:name="_Toc92287702"/>
      <w:bookmarkStart w:id="78" w:name="_Toc92298962"/>
      <w:bookmarkStart w:id="79" w:name="_Toc92299117"/>
      <w:bookmarkStart w:id="80" w:name="_Toc92299158"/>
      <w:bookmarkStart w:id="81" w:name="_Toc92299273"/>
      <w:bookmarkStart w:id="82" w:name="_Toc92299417"/>
      <w:bookmarkStart w:id="83" w:name="_Toc92299458"/>
      <w:bookmarkStart w:id="84" w:name="_Toc228182682"/>
      <w:r>
        <w:lastRenderedPageBreak/>
        <w:t>A.10</w:t>
      </w:r>
      <w:r>
        <w:tab/>
        <w:t>Syfte och historik</w:t>
      </w:r>
      <w:bookmarkEnd w:id="77"/>
      <w:bookmarkEnd w:id="78"/>
      <w:bookmarkEnd w:id="79"/>
      <w:bookmarkEnd w:id="80"/>
      <w:bookmarkEnd w:id="81"/>
      <w:bookmarkEnd w:id="82"/>
      <w:bookmarkEnd w:id="83"/>
      <w:bookmarkEnd w:id="84"/>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65"/>
        </w:trPr>
        <w:tc>
          <w:tcPr>
            <w:tcW w:w="7900" w:type="dxa"/>
          </w:tcPr>
          <w:p w:rsidR="00684546" w:rsidRDefault="00684546" w:rsidP="00971919">
            <w:r>
              <w:lastRenderedPageBreak/>
              <w:t>Den officiella energistatistiken för fastigheter och byggnader omfattar tre delundersökningar avseende småhus, flerbostadshus och lokaler.</w:t>
            </w:r>
          </w:p>
          <w:p w:rsidR="00684546" w:rsidRDefault="00684546" w:rsidP="00971919"/>
          <w:p w:rsidR="00684546" w:rsidRDefault="00684546" w:rsidP="00971919">
            <w:r>
              <w:t>Energistatistiken för småhus har tillkommit för att ge information om uppvär</w:t>
            </w:r>
            <w:r>
              <w:t>m</w:t>
            </w:r>
            <w:r>
              <w:t xml:space="preserve">ningssätt, energianvändning och ytor i det befintliga beståndet av småhus. </w:t>
            </w:r>
          </w:p>
          <w:p w:rsidR="00684546" w:rsidRDefault="00684546" w:rsidP="00971919"/>
          <w:p w:rsidR="00684546" w:rsidRDefault="00684546" w:rsidP="00971919">
            <w:r>
              <w:t>Undersökningen har genomförts årligen sedan 1977.</w:t>
            </w:r>
          </w:p>
          <w:p w:rsidR="00684546" w:rsidRDefault="00684546" w:rsidP="00971919"/>
          <w:p w:rsidR="00684546" w:rsidRDefault="00684546" w:rsidP="00971919">
            <w:r>
              <w:t>Fram t.o.m. 2004 drogs årligen ett urval om ca 6 500 småhus. Vart tredje år drogs dessutom ett urval om 1 000 småhus på lantbruksfastigheter. Detta skedde 1993, 1996, 1999 samt 2002. Fr.o.m. 2005 ingår småhus på lantbruksfastigheter varje år i undersökningen och urvalsstorleken har av det skälet ökats till ca 6 800 småhus. Urvalet innehåller småhus som färdigställts före aktuellt undersö</w:t>
            </w:r>
            <w:r>
              <w:t>k</w:t>
            </w:r>
            <w:r>
              <w:t>ningsår.</w:t>
            </w:r>
          </w:p>
          <w:p w:rsidR="00684546" w:rsidRDefault="00684546" w:rsidP="00971919"/>
          <w:p w:rsidR="00684546" w:rsidRDefault="00684546" w:rsidP="00971919">
            <w:pPr>
              <w:tabs>
                <w:tab w:val="left" w:pos="851"/>
              </w:tabs>
            </w:pPr>
            <w:r>
              <w:t>Husen fördelas på bl.a. uppvärmningssätt, färdigställandeperiod, uppvärmd yta m.m. Energianvändning redovisas för både renodlade och sammansatta up</w:t>
            </w:r>
            <w:r>
              <w:t>p</w:t>
            </w:r>
            <w:r>
              <w:t>värmningssätt. Undersökningen avseende 2003 var en stor småhusundersökning med ett urval på 100 000 småhus (inkl. lantbruksfastigheter), som gjorde det möjligt att redovisa per kommun. I den undersökningen inhämtades endast uppgift om uppvärmningssätt samt använd mängd energi av olika slag. Avsikten är att den utökade undersökningen skall återkomma avseende år 2009.</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85" w:name="_Toc92287703"/>
      <w:bookmarkStart w:id="86" w:name="_Toc92298963"/>
      <w:bookmarkStart w:id="87" w:name="_Toc92299118"/>
      <w:bookmarkStart w:id="88" w:name="_Toc92299159"/>
      <w:bookmarkStart w:id="89" w:name="_Toc92299274"/>
      <w:bookmarkStart w:id="90" w:name="_Toc92299418"/>
      <w:bookmarkStart w:id="91" w:name="_Toc92299459"/>
    </w:p>
    <w:p w:rsidR="00684546" w:rsidRDefault="00684546">
      <w:pPr>
        <w:pStyle w:val="Rubrik2"/>
        <w:tabs>
          <w:tab w:val="left" w:pos="851"/>
        </w:tabs>
      </w:pPr>
      <w:bookmarkStart w:id="92" w:name="_Toc228182683"/>
      <w:r>
        <w:lastRenderedPageBreak/>
        <w:t>A.11</w:t>
      </w:r>
      <w:r>
        <w:tab/>
        <w:t>Statistikanvändning</w:t>
      </w:r>
      <w:bookmarkEnd w:id="85"/>
      <w:bookmarkEnd w:id="86"/>
      <w:bookmarkEnd w:id="87"/>
      <w:bookmarkEnd w:id="88"/>
      <w:bookmarkEnd w:id="89"/>
      <w:bookmarkEnd w:id="90"/>
      <w:bookmarkEnd w:id="91"/>
      <w:bookmarkEnd w:id="92"/>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79"/>
        </w:trPr>
        <w:tc>
          <w:tcPr>
            <w:tcW w:w="7900" w:type="dxa"/>
          </w:tcPr>
          <w:p w:rsidR="00684546" w:rsidRDefault="00684546" w:rsidP="002706B4">
            <w:pPr>
              <w:rPr>
                <w:noProof/>
              </w:rPr>
            </w:pPr>
            <w:r>
              <w:rPr>
                <w:noProof/>
              </w:rPr>
              <w:lastRenderedPageBreak/>
              <w:t xml:space="preserve">Statistiken används av de departement och myndigheter m.fl. som har till </w:t>
            </w:r>
            <w:r>
              <w:rPr>
                <w:noProof/>
              </w:rPr>
              <w:lastRenderedPageBreak/>
              <w:t>uppgift att svara för energiförsörjningen, följa energianvändningens utveckling och planera energisparandet inom fastighetsbeståndet.</w:t>
            </w:r>
          </w:p>
          <w:p w:rsidR="00684546" w:rsidRDefault="00684546" w:rsidP="002706B4">
            <w:pPr>
              <w:rPr>
                <w:noProof/>
              </w:rPr>
            </w:pPr>
            <w:r>
              <w:rPr>
                <w:noProof/>
              </w:rPr>
              <w:t>Närings- och miljödepartementen och Energimyndigheten: Underlag för energiprognoser och energiberedskap.</w:t>
            </w:r>
          </w:p>
          <w:p w:rsidR="00684546" w:rsidRDefault="00684546" w:rsidP="002706B4">
            <w:pPr>
              <w:rPr>
                <w:noProof/>
              </w:rPr>
            </w:pPr>
            <w:r>
              <w:rPr>
                <w:noProof/>
              </w:rPr>
              <w:t>Kraftproducenter: Planering av kraftförsörjningen.</w:t>
            </w:r>
          </w:p>
          <w:p w:rsidR="00684546" w:rsidRDefault="00684546" w:rsidP="002706B4">
            <w:pPr>
              <w:rPr>
                <w:noProof/>
              </w:rPr>
            </w:pPr>
            <w:r>
              <w:rPr>
                <w:noProof/>
              </w:rPr>
              <w:t>Byggforskningsrådet och forskare: Finna förklaringsfaktorer till vad som förändrar energiefterfrågan över tiden.</w:t>
            </w:r>
          </w:p>
          <w:p w:rsidR="00684546" w:rsidRDefault="00684546" w:rsidP="002706B4">
            <w:pPr>
              <w:rPr>
                <w:noProof/>
              </w:rPr>
            </w:pPr>
            <w:r>
              <w:rPr>
                <w:noProof/>
              </w:rPr>
              <w:t>Regioner och kommuner: Underlag för energiplaner.</w:t>
            </w:r>
          </w:p>
          <w:p w:rsidR="00684546" w:rsidRDefault="00684546" w:rsidP="002706B4">
            <w:pPr>
              <w:pStyle w:val="Sidfot"/>
              <w:tabs>
                <w:tab w:val="left" w:pos="851"/>
              </w:tabs>
            </w:pPr>
            <w:r>
              <w:rPr>
                <w:noProof/>
              </w:rPr>
              <w:t>Användare är också Boverket, fastighetsförvaltare och tillverkare av byggmaterial samt forskare och privatpersoner.</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93" w:name="_Toc92287704"/>
      <w:bookmarkStart w:id="94" w:name="_Toc92298964"/>
      <w:bookmarkStart w:id="95" w:name="_Toc92299119"/>
      <w:bookmarkStart w:id="96" w:name="_Toc92299160"/>
      <w:bookmarkStart w:id="97" w:name="_Toc92299275"/>
      <w:bookmarkStart w:id="98" w:name="_Toc92299419"/>
      <w:bookmarkStart w:id="99" w:name="_Toc92299460"/>
    </w:p>
    <w:p w:rsidR="00684546" w:rsidRDefault="00684546">
      <w:pPr>
        <w:pStyle w:val="Rubrik2"/>
        <w:tabs>
          <w:tab w:val="left" w:pos="851"/>
        </w:tabs>
      </w:pPr>
      <w:bookmarkStart w:id="100" w:name="_Toc228182684"/>
      <w:r>
        <w:lastRenderedPageBreak/>
        <w:t>A.12</w:t>
      </w:r>
      <w:r>
        <w:tab/>
        <w:t>Upplägg och genomförande</w:t>
      </w:r>
      <w:bookmarkEnd w:id="93"/>
      <w:bookmarkEnd w:id="94"/>
      <w:bookmarkEnd w:id="95"/>
      <w:bookmarkEnd w:id="96"/>
      <w:bookmarkEnd w:id="97"/>
      <w:bookmarkEnd w:id="98"/>
      <w:bookmarkEnd w:id="99"/>
      <w:bookmarkEnd w:id="100"/>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7900" w:type="dxa"/>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4459E9">
            <w:r>
              <w:lastRenderedPageBreak/>
              <w:t>Undersökningen baseras på ett slumpmässigt stratifierat urval ur fastighetstax</w:t>
            </w:r>
            <w:r>
              <w:t>e</w:t>
            </w:r>
            <w:r>
              <w:t>ringsregistret. Urvalsramen (ca 1,8 miljoner permanentbebodda småhus och fritidshus) delas in i strata utifrån variablerna NUTS-områden (8 strata), byggnadsår (9 strata) och boyta (5). Från varje stratum dras ett obundet slum</w:t>
            </w:r>
            <w:r>
              <w:t>p</w:t>
            </w:r>
            <w:r>
              <w:t>mässigt urval (OSU), förutom något stratum som totalundersöks. Totalt finns 289 strata som ingår i undersökningen. Fr.o.m. 2005 ingår småhus på lantbruk</w:t>
            </w:r>
            <w:r>
              <w:t>s</w:t>
            </w:r>
            <w:r>
              <w:t>fastigheter varje år i undersökningen och urvalsstorleken har av det skälet ökats från 6 500 till ca 6 800 småhus. Urvalet innehåller småhus som har färdigställts före aktuellt undersökningsår.</w:t>
            </w:r>
          </w:p>
          <w:p w:rsidR="00684546" w:rsidRDefault="00684546" w:rsidP="004459E9"/>
          <w:p w:rsidR="00684546" w:rsidRDefault="00684546" w:rsidP="00B8347C">
            <w:r>
              <w:t>Uppgifterna hämtades in genom postenkät till de utvalda fastigheternas ägare. Blanketterna sändes ut i början av juni 2007 och följdes av två skriftliga påminnelser i mitten av augusti respektive i mitten av september.</w:t>
            </w:r>
          </w:p>
          <w:p w:rsidR="00684546" w:rsidRDefault="00684546" w:rsidP="00B8347C"/>
          <w:p w:rsidR="00684546" w:rsidRDefault="00684546" w:rsidP="00B8347C">
            <w:r>
              <w:t>De inkomna blanketterna skannades och genomgick sedan ett maskinellt granskningsprogram där uppgifternas fullständighet, rimlighet och inbördes förenlighet kontrollerades. I tveksamma fall togs kontakt med uppgiftslämnarna för kontroll och komplettering av uppgifterna.</w:t>
            </w:r>
          </w:p>
          <w:p w:rsidR="00684546" w:rsidRDefault="00684546" w:rsidP="00B8347C"/>
          <w:p w:rsidR="00684546" w:rsidRDefault="00684546" w:rsidP="0020009B">
            <w:r>
              <w:rPr>
                <w:noProof/>
              </w:rPr>
              <w:t>Resultat av undersökningen publiceras av Energimyndigheten 26 januari 2009 i serien Energimyndighetens Statistik (ES), ES 2009:01.</w:t>
            </w:r>
          </w:p>
        </w:tc>
      </w:tr>
    </w:tbl>
    <w:p w:rsidR="00684546" w:rsidRDefault="00684546"/>
    <w:p w:rsidR="00684546" w:rsidRDefault="00684546" w:rsidP="00672D99">
      <w:pPr>
        <w:pStyle w:val="Rubrik2"/>
        <w:tabs>
          <w:tab w:val="left" w:pos="851"/>
        </w:tabs>
        <w:sectPr w:rsidR="00684546">
          <w:type w:val="continuous"/>
          <w:pgSz w:w="11952" w:h="16848"/>
          <w:pgMar w:top="851" w:right="720" w:bottom="431" w:left="3402" w:header="431" w:footer="431" w:gutter="0"/>
          <w:paperSrc w:first="1" w:other="1"/>
          <w:cols w:space="720"/>
          <w:formProt w:val="0"/>
        </w:sectPr>
      </w:pPr>
    </w:p>
    <w:p w:rsidR="00684546" w:rsidRDefault="00684546" w:rsidP="00672D99">
      <w:pPr>
        <w:pStyle w:val="Rubrik2"/>
        <w:tabs>
          <w:tab w:val="left" w:pos="851"/>
        </w:tabs>
      </w:pPr>
      <w:bookmarkStart w:id="101" w:name="_Toc228182685"/>
      <w:r>
        <w:lastRenderedPageBreak/>
        <w:t>A.13</w:t>
      </w:r>
      <w:r>
        <w:tab/>
        <w:t>Internationell rapportering</w:t>
      </w:r>
      <w:bookmarkEnd w:id="101"/>
    </w:p>
    <w:p w:rsidR="00684546" w:rsidRDefault="00684546" w:rsidP="00F67AB0">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63"/>
        </w:trPr>
        <w:tc>
          <w:tcPr>
            <w:tcW w:w="7900" w:type="dxa"/>
          </w:tcPr>
          <w:p w:rsidR="00684546" w:rsidRDefault="00684546" w:rsidP="00F67AB0">
            <w:pPr>
              <w:pStyle w:val="Sidfot"/>
              <w:tabs>
                <w:tab w:val="left" w:pos="851"/>
              </w:tabs>
            </w:pPr>
            <w:r>
              <w:lastRenderedPageBreak/>
              <w:t>Ingen internationell rapportering görs.</w:t>
            </w:r>
          </w:p>
        </w:tc>
      </w:tr>
    </w:tbl>
    <w:p w:rsidR="00684546" w:rsidRDefault="00684546">
      <w:pPr>
        <w:pStyle w:val="Sidfot"/>
        <w:tabs>
          <w:tab w:val="left" w:pos="851"/>
        </w:tabs>
      </w:pPr>
    </w:p>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2"/>
        <w:tabs>
          <w:tab w:val="left" w:pos="851"/>
        </w:tabs>
      </w:pPr>
      <w:bookmarkStart w:id="102" w:name="_Toc92287705"/>
      <w:bookmarkStart w:id="103" w:name="_Toc92298965"/>
      <w:bookmarkStart w:id="104" w:name="_Toc92299120"/>
      <w:bookmarkStart w:id="105" w:name="_Toc92299161"/>
      <w:bookmarkStart w:id="106" w:name="_Toc92299276"/>
      <w:bookmarkStart w:id="107" w:name="_Toc92299420"/>
      <w:bookmarkStart w:id="108" w:name="_Toc92299461"/>
      <w:bookmarkStart w:id="109" w:name="_Toc228182686"/>
      <w:r>
        <w:lastRenderedPageBreak/>
        <w:t>A.14</w:t>
      </w:r>
      <w:r>
        <w:tab/>
        <w:t>Planerade förändringar i kommande undersökningar</w:t>
      </w:r>
      <w:bookmarkEnd w:id="102"/>
      <w:bookmarkEnd w:id="103"/>
      <w:bookmarkEnd w:id="104"/>
      <w:bookmarkEnd w:id="105"/>
      <w:bookmarkEnd w:id="106"/>
      <w:bookmarkEnd w:id="107"/>
      <w:bookmarkEnd w:id="108"/>
      <w:bookmarkEnd w:id="109"/>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pStyle w:val="Sidfot"/>
              <w:tabs>
                <w:tab w:val="left" w:pos="851"/>
              </w:tabs>
            </w:pPr>
            <w:r>
              <w:lastRenderedPageBreak/>
              <w:t>I undersökningen avseende år 2008 tillkommer frågor om värmeeffekt och installationsår för värmepumpar.</w:t>
            </w:r>
          </w:p>
        </w:tc>
      </w:tr>
    </w:tbl>
    <w:p w:rsidR="00684546" w:rsidRDefault="00684546">
      <w:pPr>
        <w:pStyle w:val="Rubrik1"/>
        <w:tabs>
          <w:tab w:val="left" w:pos="851"/>
        </w:tabs>
        <w:sectPr w:rsidR="00684546">
          <w:type w:val="continuous"/>
          <w:pgSz w:w="11952" w:h="16848"/>
          <w:pgMar w:top="851" w:right="720" w:bottom="431" w:left="3402" w:header="431" w:footer="431" w:gutter="0"/>
          <w:paperSrc w:first="1" w:other="1"/>
          <w:cols w:space="720"/>
          <w:formProt w:val="0"/>
        </w:sectPr>
      </w:pPr>
      <w:bookmarkStart w:id="110" w:name="A1"/>
      <w:bookmarkStart w:id="111" w:name="_Toc92287706"/>
      <w:bookmarkStart w:id="112" w:name="_Toc92298966"/>
      <w:bookmarkStart w:id="113" w:name="_Toc92299121"/>
      <w:bookmarkStart w:id="114" w:name="_Toc92299162"/>
      <w:bookmarkStart w:id="115" w:name="_Toc92299277"/>
      <w:bookmarkStart w:id="116" w:name="_Toc92299421"/>
      <w:bookmarkStart w:id="117" w:name="_Toc92299462"/>
      <w:bookmarkEnd w:id="9"/>
      <w:bookmarkEnd w:id="10"/>
    </w:p>
    <w:p w:rsidR="00684546" w:rsidRDefault="00684546">
      <w:pPr>
        <w:pStyle w:val="Rubrik1"/>
        <w:tabs>
          <w:tab w:val="left" w:pos="851"/>
        </w:tabs>
      </w:pPr>
      <w:bookmarkStart w:id="118" w:name="_Toc228182687"/>
      <w:r>
        <w:lastRenderedPageBreak/>
        <w:t>B</w:t>
      </w:r>
      <w:bookmarkEnd w:id="110"/>
      <w:r>
        <w:tab/>
      </w:r>
      <w:bookmarkEnd w:id="111"/>
      <w:bookmarkEnd w:id="112"/>
      <w:bookmarkEnd w:id="113"/>
      <w:bookmarkEnd w:id="114"/>
      <w:bookmarkEnd w:id="115"/>
      <w:bookmarkEnd w:id="116"/>
      <w:bookmarkEnd w:id="117"/>
      <w:r>
        <w:t>Kvalitetsdeklaration</w:t>
      </w:r>
      <w:bookmarkEnd w:id="118"/>
    </w:p>
    <w:p w:rsidR="00684546" w:rsidRDefault="00684546">
      <w:pPr>
        <w:pStyle w:val="Rubrik2"/>
        <w:tabs>
          <w:tab w:val="left" w:pos="851"/>
        </w:tabs>
      </w:pPr>
      <w:bookmarkStart w:id="119" w:name="_Toc92287707"/>
      <w:bookmarkStart w:id="120" w:name="_Toc92298967"/>
      <w:bookmarkStart w:id="121" w:name="_Toc92299122"/>
      <w:bookmarkStart w:id="122" w:name="_Toc92299163"/>
      <w:bookmarkStart w:id="123" w:name="_Toc92299278"/>
      <w:bookmarkStart w:id="124" w:name="_Toc92299422"/>
      <w:bookmarkStart w:id="125" w:name="_Toc92299463"/>
      <w:bookmarkStart w:id="126" w:name="_Toc228182688"/>
      <w:r>
        <w:t>B.0</w:t>
      </w:r>
      <w:r>
        <w:tab/>
        <w:t>Inledning</w:t>
      </w:r>
      <w:bookmarkEnd w:id="119"/>
      <w:bookmarkEnd w:id="120"/>
      <w:bookmarkEnd w:id="121"/>
      <w:bookmarkEnd w:id="122"/>
      <w:bookmarkEnd w:id="123"/>
      <w:bookmarkEnd w:id="124"/>
      <w:bookmarkEnd w:id="125"/>
      <w:bookmarkEnd w:id="126"/>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15"/>
        </w:trPr>
        <w:tc>
          <w:tcPr>
            <w:tcW w:w="7900" w:type="dxa"/>
          </w:tcPr>
          <w:p w:rsidR="00684546" w:rsidRDefault="00684546" w:rsidP="00726F08">
            <w:pPr>
              <w:tabs>
                <w:tab w:val="left" w:pos="851"/>
              </w:tabs>
            </w:pPr>
            <w:r>
              <w:lastRenderedPageBreak/>
              <w:t xml:space="preserve">Undersökningen är en urvalsundersökning av energianvändningen i </w:t>
            </w:r>
            <w:r>
              <w:rPr>
                <w:noProof/>
              </w:rPr>
              <w:lastRenderedPageBreak/>
              <w:t>permanentbebodda småhus och fritidshus</w:t>
            </w:r>
            <w:r>
              <w:t>. Undersökta variabler är energia</w:t>
            </w:r>
            <w:r>
              <w:t>n</w:t>
            </w:r>
            <w:r>
              <w:t>vändning, areor och färdigställandeår.</w:t>
            </w:r>
          </w:p>
          <w:p w:rsidR="00684546" w:rsidRDefault="00684546" w:rsidP="00726F08">
            <w:pPr>
              <w:tabs>
                <w:tab w:val="left" w:pos="851"/>
              </w:tabs>
            </w:pPr>
          </w:p>
          <w:p w:rsidR="00684546" w:rsidRDefault="00684546" w:rsidP="002D59E2">
            <w:pPr>
              <w:tabs>
                <w:tab w:val="left" w:pos="851"/>
              </w:tabs>
            </w:pPr>
            <w:r>
              <w:t>Bortfallet för 2007 är 37 %, vilket är högre än tidigare år. Den huvudsakliga anledningen till detta är att undersökningsåret 2007 har två skriftliga påminne</w:t>
            </w:r>
            <w:r>
              <w:t>l</w:t>
            </w:r>
            <w:r>
              <w:t>ser använts i stället för som tidigare år en skriftlig påminnelse samt en telefo</w:t>
            </w:r>
            <w:r>
              <w:t>n</w:t>
            </w:r>
            <w:r>
              <w:t xml:space="preserve">påminnelse. </w:t>
            </w:r>
          </w:p>
          <w:p w:rsidR="00684546" w:rsidRDefault="00684546" w:rsidP="002D59E2">
            <w:pPr>
              <w:tabs>
                <w:tab w:val="left" w:pos="851"/>
              </w:tabs>
            </w:pPr>
          </w:p>
          <w:p w:rsidR="00684546" w:rsidRDefault="00684546" w:rsidP="002D59E2">
            <w:pPr>
              <w:tabs>
                <w:tab w:val="left" w:pos="851"/>
              </w:tabs>
            </w:pPr>
            <w:r>
              <w:t>I det statistiska meddelandet redovisas antal hus, areor, genomsnittlig energia</w:t>
            </w:r>
            <w:r>
              <w:t>n</w:t>
            </w:r>
            <w:r>
              <w:t>vändning, total energianvändning och energibesparande åtgärder fördelade efter bl.a. uppvärmningssätt och byggår.</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127" w:name="_Toc92287708"/>
      <w:bookmarkStart w:id="128" w:name="_Toc92298968"/>
      <w:bookmarkStart w:id="129" w:name="_Toc92299123"/>
      <w:bookmarkStart w:id="130" w:name="_Toc92299164"/>
      <w:bookmarkStart w:id="131" w:name="_Toc92299279"/>
      <w:bookmarkStart w:id="132" w:name="_Toc92299423"/>
      <w:bookmarkStart w:id="133" w:name="_Toc92299464"/>
    </w:p>
    <w:p w:rsidR="00684546" w:rsidRDefault="00684546">
      <w:pPr>
        <w:pStyle w:val="Rubrik2"/>
        <w:tabs>
          <w:tab w:val="left" w:pos="851"/>
        </w:tabs>
      </w:pPr>
      <w:bookmarkStart w:id="134" w:name="_Toc228182689"/>
      <w:r>
        <w:lastRenderedPageBreak/>
        <w:t>B.1</w:t>
      </w:r>
      <w:r>
        <w:tab/>
        <w:t>Innehåll</w:t>
      </w:r>
      <w:bookmarkEnd w:id="127"/>
      <w:bookmarkEnd w:id="128"/>
      <w:bookmarkEnd w:id="129"/>
      <w:bookmarkEnd w:id="130"/>
      <w:bookmarkEnd w:id="131"/>
      <w:bookmarkEnd w:id="132"/>
      <w:bookmarkEnd w:id="133"/>
      <w:bookmarkEnd w:id="134"/>
    </w:p>
    <w:p w:rsidR="00684546" w:rsidRDefault="00684546">
      <w:pPr>
        <w:pStyle w:val="Rubrik3"/>
        <w:tabs>
          <w:tab w:val="left" w:pos="851"/>
        </w:tabs>
      </w:pPr>
      <w:bookmarkStart w:id="135" w:name="_Toc92287709"/>
      <w:bookmarkStart w:id="136" w:name="_Toc92298969"/>
      <w:bookmarkStart w:id="137" w:name="_Toc92299124"/>
      <w:bookmarkStart w:id="138" w:name="_Toc92299165"/>
      <w:bookmarkStart w:id="139" w:name="_Toc92299280"/>
      <w:bookmarkStart w:id="140" w:name="_Toc92299424"/>
      <w:bookmarkStart w:id="141" w:name="_Toc92299465"/>
      <w:bookmarkStart w:id="142" w:name="_Toc228182690"/>
      <w:r>
        <w:t>1.1</w:t>
      </w:r>
      <w:r>
        <w:tab/>
        <w:t>Statistiska målstorheter</w:t>
      </w:r>
      <w:bookmarkEnd w:id="135"/>
      <w:bookmarkEnd w:id="136"/>
      <w:bookmarkEnd w:id="137"/>
      <w:bookmarkEnd w:id="138"/>
      <w:bookmarkEnd w:id="139"/>
      <w:bookmarkEnd w:id="140"/>
      <w:bookmarkEnd w:id="141"/>
      <w:bookmarkEnd w:id="142"/>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80325C">
            <w:pPr>
              <w:pStyle w:val="Sidfot"/>
              <w:tabs>
                <w:tab w:val="left" w:pos="851"/>
              </w:tabs>
            </w:pPr>
            <w:r>
              <w:lastRenderedPageBreak/>
              <w:t>Area, uppvärmningssätt och energianvändning i småhus.</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43" w:name="_Toc92287710"/>
      <w:bookmarkStart w:id="144" w:name="_Toc92298970"/>
      <w:bookmarkStart w:id="145" w:name="_Toc92299125"/>
      <w:bookmarkStart w:id="146" w:name="_Toc92299166"/>
      <w:bookmarkStart w:id="147" w:name="_Toc92299281"/>
      <w:bookmarkStart w:id="148" w:name="_Toc92299425"/>
      <w:bookmarkStart w:id="149" w:name="_Toc92299466"/>
    </w:p>
    <w:p w:rsidR="00684546" w:rsidRDefault="00684546">
      <w:pPr>
        <w:pStyle w:val="Rubrik3"/>
        <w:tabs>
          <w:tab w:val="left" w:pos="851"/>
        </w:tabs>
      </w:pPr>
      <w:bookmarkStart w:id="150" w:name="_Toc228182691"/>
      <w:r>
        <w:lastRenderedPageBreak/>
        <w:t>1.1.1</w:t>
      </w:r>
      <w:r>
        <w:tab/>
      </w:r>
      <w:bookmarkEnd w:id="143"/>
      <w:bookmarkEnd w:id="144"/>
      <w:bookmarkEnd w:id="145"/>
      <w:bookmarkEnd w:id="146"/>
      <w:bookmarkEnd w:id="147"/>
      <w:bookmarkEnd w:id="148"/>
      <w:bookmarkEnd w:id="149"/>
      <w:r>
        <w:t>Objekt och population</w:t>
      </w:r>
      <w:bookmarkEnd w:id="150"/>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7898" w:type="dxa"/>
        <w:tblLayout w:type="fixed"/>
        <w:tblCellMar>
          <w:left w:w="70" w:type="dxa"/>
          <w:right w:w="70" w:type="dxa"/>
        </w:tblCellMar>
        <w:tblLook w:val="0000" w:firstRow="0" w:lastRow="0" w:firstColumn="0" w:lastColumn="0" w:noHBand="0" w:noVBand="0"/>
      </w:tblPr>
      <w:tblGrid>
        <w:gridCol w:w="7898"/>
      </w:tblGrid>
      <w:tr w:rsidR="00684546">
        <w:tc>
          <w:tcPr>
            <w:tcW w:w="7898" w:type="dxa"/>
          </w:tcPr>
          <w:p w:rsidR="00684546" w:rsidRDefault="00684546" w:rsidP="0047112A">
            <w:pPr>
              <w:rPr>
                <w:noProof/>
              </w:rPr>
            </w:pPr>
            <w:r>
              <w:rPr>
                <w:noProof/>
              </w:rPr>
              <w:lastRenderedPageBreak/>
              <w:t xml:space="preserve">Undersökningsobjektet utgörs av byggnader, undantaget är småhus på lantbruksfastigheter där objektet utgörs av fastigheter. </w:t>
            </w:r>
          </w:p>
          <w:p w:rsidR="00684546" w:rsidRDefault="00684546" w:rsidP="0047112A">
            <w:pPr>
              <w:rPr>
                <w:noProof/>
              </w:rPr>
            </w:pPr>
          </w:p>
          <w:p w:rsidR="00684546" w:rsidRDefault="00684546" w:rsidP="00AA1769">
            <w:pPr>
              <w:tabs>
                <w:tab w:val="left" w:pos="851"/>
              </w:tabs>
            </w:pPr>
            <w:r>
              <w:rPr>
                <w:noProof/>
              </w:rPr>
              <w:t>Populationen består av Sveriges bestånd av permanentbebodda småhus och fritidshus (ca 1,8 milj. hus).</w:t>
            </w:r>
            <w:r>
              <w:t xml:space="preserve"> Fr.o.m. 2005 ingår småhus på lantbruksfastigheter varje år i undersökningen och urvalsstorleken har av det skälet ökat från 6 500 till ca 6 800 småhus.</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51" w:name="_Toc92298971"/>
      <w:bookmarkStart w:id="152" w:name="_Toc92299126"/>
      <w:bookmarkStart w:id="153" w:name="_Toc92299167"/>
      <w:bookmarkStart w:id="154" w:name="_Toc92299282"/>
      <w:bookmarkStart w:id="155" w:name="_Toc92299426"/>
      <w:bookmarkStart w:id="156" w:name="_Toc92299467"/>
    </w:p>
    <w:p w:rsidR="00684546" w:rsidRDefault="00684546">
      <w:pPr>
        <w:pStyle w:val="Rubrik3"/>
        <w:tabs>
          <w:tab w:val="left" w:pos="851"/>
        </w:tabs>
      </w:pPr>
      <w:bookmarkStart w:id="157" w:name="_Toc228182692"/>
      <w:r>
        <w:lastRenderedPageBreak/>
        <w:t>1.1.2</w:t>
      </w:r>
      <w:r>
        <w:tab/>
        <w:t>Variabler</w:t>
      </w:r>
      <w:bookmarkEnd w:id="151"/>
      <w:bookmarkEnd w:id="152"/>
      <w:bookmarkEnd w:id="153"/>
      <w:bookmarkEnd w:id="154"/>
      <w:bookmarkEnd w:id="155"/>
      <w:bookmarkEnd w:id="156"/>
      <w:bookmarkEnd w:id="157"/>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80325C">
            <w:pPr>
              <w:pStyle w:val="Sidfot"/>
              <w:tabs>
                <w:tab w:val="left" w:pos="851"/>
              </w:tabs>
            </w:pPr>
            <w:r>
              <w:rPr>
                <w:noProof/>
              </w:rPr>
              <w:lastRenderedPageBreak/>
              <w:t>Uppgift om total och genomsnittlig energianvändning för varje uppvärmningssätt, area och färdigställandeår.</w:t>
            </w:r>
          </w:p>
        </w:tc>
      </w:tr>
    </w:tbl>
    <w:p w:rsidR="00684546" w:rsidRDefault="00684546" w:rsidP="000F6487">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58" w:name="_Toc92298972"/>
      <w:bookmarkStart w:id="159" w:name="_Toc92299127"/>
      <w:bookmarkStart w:id="160" w:name="_Toc92299168"/>
      <w:bookmarkStart w:id="161" w:name="_Toc92299283"/>
      <w:bookmarkStart w:id="162" w:name="_Toc92299427"/>
      <w:bookmarkStart w:id="163" w:name="_Toc92299468"/>
    </w:p>
    <w:p w:rsidR="00684546" w:rsidRDefault="00684546" w:rsidP="000F6487">
      <w:pPr>
        <w:pStyle w:val="Rubrik3"/>
        <w:tabs>
          <w:tab w:val="left" w:pos="851"/>
        </w:tabs>
      </w:pPr>
      <w:bookmarkStart w:id="164" w:name="_Toc228182693"/>
      <w:r>
        <w:lastRenderedPageBreak/>
        <w:t>1.1.3</w:t>
      </w:r>
      <w:r>
        <w:tab/>
        <w:t>Statistiska mått</w:t>
      </w:r>
      <w:bookmarkEnd w:id="158"/>
      <w:bookmarkEnd w:id="159"/>
      <w:bookmarkEnd w:id="160"/>
      <w:bookmarkEnd w:id="161"/>
      <w:bookmarkEnd w:id="162"/>
      <w:bookmarkEnd w:id="163"/>
      <w:bookmarkEnd w:id="164"/>
    </w:p>
    <w:p w:rsidR="00684546" w:rsidRDefault="00684546" w:rsidP="00F72748">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5904E4">
            <w:r>
              <w:rPr>
                <w:noProof/>
              </w:rPr>
              <w:lastRenderedPageBreak/>
              <w:t>De statistiska mått som används är huvudsakligen totaler och genomsnitt. Urvalsfelet uttrycks som medelfel i skattningar.</w:t>
            </w:r>
          </w:p>
        </w:tc>
      </w:tr>
    </w:tbl>
    <w:p w:rsidR="00684546" w:rsidRPr="000F6487" w:rsidRDefault="00684546" w:rsidP="000F6487"/>
    <w:p w:rsidR="00684546" w:rsidRDefault="00684546" w:rsidP="000F6487">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65" w:name="_Toc92287713"/>
      <w:bookmarkStart w:id="166" w:name="_Toc92298973"/>
      <w:bookmarkStart w:id="167" w:name="_Toc92299128"/>
      <w:bookmarkStart w:id="168" w:name="_Toc92299169"/>
      <w:bookmarkStart w:id="169" w:name="_Toc92299284"/>
      <w:bookmarkStart w:id="170" w:name="_Toc92299428"/>
      <w:bookmarkStart w:id="171" w:name="_Toc92299469"/>
    </w:p>
    <w:p w:rsidR="00684546" w:rsidRDefault="00684546" w:rsidP="000F6487">
      <w:pPr>
        <w:pStyle w:val="Rubrik3"/>
        <w:tabs>
          <w:tab w:val="left" w:pos="851"/>
        </w:tabs>
      </w:pPr>
      <w:bookmarkStart w:id="172" w:name="_Toc228182694"/>
      <w:r>
        <w:lastRenderedPageBreak/>
        <w:t>1.1.4</w:t>
      </w:r>
      <w:r>
        <w:tab/>
        <w:t>Redovisningsgrupper</w:t>
      </w:r>
      <w:bookmarkEnd w:id="165"/>
      <w:bookmarkEnd w:id="166"/>
      <w:bookmarkEnd w:id="167"/>
      <w:bookmarkEnd w:id="168"/>
      <w:bookmarkEnd w:id="169"/>
      <w:bookmarkEnd w:id="170"/>
      <w:bookmarkEnd w:id="171"/>
      <w:bookmarkEnd w:id="172"/>
    </w:p>
    <w:p w:rsidR="00684546" w:rsidRDefault="00684546" w:rsidP="00F72748">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F72748">
            <w:pPr>
              <w:pStyle w:val="Sidfot"/>
              <w:tabs>
                <w:tab w:val="left" w:pos="851"/>
              </w:tabs>
            </w:pPr>
            <w:r>
              <w:rPr>
                <w:noProof/>
              </w:rPr>
              <w:lastRenderedPageBreak/>
              <w:t>Befintlig värmekälla, använd värmekälla, färdigställandeår, totala använda energimängder, energianvändning per m</w:t>
            </w:r>
            <w:r>
              <w:rPr>
                <w:noProof/>
                <w:vertAlign w:val="superscript"/>
              </w:rPr>
              <w:t>2</w:t>
            </w:r>
            <w:r>
              <w:rPr>
                <w:noProof/>
              </w:rPr>
              <w:t>.</w:t>
            </w:r>
          </w:p>
        </w:tc>
      </w:tr>
    </w:tbl>
    <w:p w:rsidR="00684546" w:rsidRPr="000F6487" w:rsidRDefault="00684546" w:rsidP="000F6487"/>
    <w:p w:rsidR="00684546" w:rsidRDefault="00684546" w:rsidP="000F6487">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73" w:name="_Toc92287714"/>
      <w:bookmarkStart w:id="174" w:name="_Toc92298974"/>
      <w:bookmarkStart w:id="175" w:name="_Toc92299129"/>
      <w:bookmarkStart w:id="176" w:name="_Toc92299170"/>
      <w:bookmarkStart w:id="177" w:name="_Toc92299285"/>
      <w:bookmarkStart w:id="178" w:name="_Toc92299429"/>
      <w:bookmarkStart w:id="179" w:name="_Toc92299470"/>
    </w:p>
    <w:p w:rsidR="00684546" w:rsidRDefault="00684546" w:rsidP="000F6487">
      <w:pPr>
        <w:pStyle w:val="Rubrik3"/>
        <w:tabs>
          <w:tab w:val="left" w:pos="851"/>
        </w:tabs>
      </w:pPr>
      <w:bookmarkStart w:id="180" w:name="_Toc228182695"/>
      <w:r>
        <w:lastRenderedPageBreak/>
        <w:t>1.1.5</w:t>
      </w:r>
      <w:r>
        <w:tab/>
        <w:t>Referenstider</w:t>
      </w:r>
      <w:bookmarkEnd w:id="173"/>
      <w:bookmarkEnd w:id="174"/>
      <w:bookmarkEnd w:id="175"/>
      <w:bookmarkEnd w:id="176"/>
      <w:bookmarkEnd w:id="177"/>
      <w:bookmarkEnd w:id="178"/>
      <w:bookmarkEnd w:id="179"/>
      <w:bookmarkEnd w:id="180"/>
    </w:p>
    <w:p w:rsidR="00684546" w:rsidRDefault="00684546" w:rsidP="00F72748">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F72748">
            <w:pPr>
              <w:pStyle w:val="Sidfot"/>
              <w:tabs>
                <w:tab w:val="left" w:pos="851"/>
              </w:tabs>
            </w:pPr>
            <w:r>
              <w:rPr>
                <w:noProof/>
              </w:rPr>
              <w:lastRenderedPageBreak/>
              <w:t>Kalenderår.</w:t>
            </w:r>
          </w:p>
        </w:tc>
      </w:tr>
    </w:tbl>
    <w:p w:rsidR="00684546" w:rsidRPr="000F6487" w:rsidRDefault="00684546" w:rsidP="000F6487"/>
    <w:p w:rsidR="00684546" w:rsidRDefault="00684546">
      <w:pPr>
        <w:pStyle w:val="Rubrik4"/>
        <w:tabs>
          <w:tab w:val="left" w:pos="851"/>
        </w:tabs>
        <w:rPr>
          <w:b/>
          <w:i w:val="0"/>
        </w:rPr>
        <w:sectPr w:rsidR="00684546">
          <w:type w:val="continuous"/>
          <w:pgSz w:w="11952" w:h="16848"/>
          <w:pgMar w:top="851" w:right="720" w:bottom="431" w:left="3402" w:header="431" w:footer="431" w:gutter="0"/>
          <w:paperSrc w:first="1" w:other="1"/>
          <w:cols w:space="720"/>
          <w:formProt w:val="0"/>
        </w:sectPr>
      </w:pPr>
    </w:p>
    <w:p w:rsidR="00684546" w:rsidRPr="000F6487" w:rsidRDefault="00684546">
      <w:pPr>
        <w:pStyle w:val="Rubrik4"/>
        <w:tabs>
          <w:tab w:val="left" w:pos="851"/>
        </w:tabs>
        <w:rPr>
          <w:b/>
          <w:i w:val="0"/>
        </w:rPr>
      </w:pPr>
      <w:r w:rsidRPr="000F6487">
        <w:rPr>
          <w:b/>
          <w:i w:val="0"/>
        </w:rPr>
        <w:lastRenderedPageBreak/>
        <w:t>1.2.</w:t>
      </w:r>
      <w:r>
        <w:rPr>
          <w:b/>
          <w:i w:val="0"/>
        </w:rPr>
        <w:tab/>
        <w:t>Fullständighet</w:t>
      </w:r>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416345">
            <w:r>
              <w:lastRenderedPageBreak/>
              <w:t>Undersökningen täcker och beskriver väl småhusens uppvärmning med de begränsningar urvalet sätter. Den officiella energistatistiken för fastigheter och byggnader omfattar tre delundersökningar avseende småhus, flerbostadshus och lokaler.</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181" w:name="_Toc92287715"/>
      <w:bookmarkStart w:id="182" w:name="_Toc92298975"/>
      <w:bookmarkStart w:id="183" w:name="_Toc92299130"/>
      <w:bookmarkStart w:id="184" w:name="_Toc92299171"/>
      <w:bookmarkStart w:id="185" w:name="_Toc92299286"/>
      <w:bookmarkStart w:id="186" w:name="_Toc92299430"/>
      <w:bookmarkStart w:id="187" w:name="_Toc92299471"/>
    </w:p>
    <w:p w:rsidR="00684546" w:rsidRDefault="00684546">
      <w:pPr>
        <w:pStyle w:val="Rubrik2"/>
        <w:tabs>
          <w:tab w:val="left" w:pos="851"/>
        </w:tabs>
      </w:pPr>
      <w:bookmarkStart w:id="188" w:name="_Toc228182696"/>
      <w:r>
        <w:lastRenderedPageBreak/>
        <w:t>B.2</w:t>
      </w:r>
      <w:r>
        <w:tab/>
        <w:t>Tillförlitlighet</w:t>
      </w:r>
      <w:bookmarkEnd w:id="181"/>
      <w:bookmarkEnd w:id="182"/>
      <w:bookmarkEnd w:id="183"/>
      <w:bookmarkEnd w:id="184"/>
      <w:bookmarkEnd w:id="185"/>
      <w:bookmarkEnd w:id="186"/>
      <w:bookmarkEnd w:id="187"/>
      <w:bookmarkEnd w:id="188"/>
    </w:p>
    <w:p w:rsidR="00684546" w:rsidRDefault="00684546">
      <w:pPr>
        <w:pStyle w:val="Rubrik3"/>
        <w:tabs>
          <w:tab w:val="left" w:pos="851"/>
        </w:tabs>
      </w:pPr>
      <w:bookmarkStart w:id="189" w:name="_Toc92287716"/>
      <w:bookmarkStart w:id="190" w:name="_Toc92298976"/>
      <w:bookmarkStart w:id="191" w:name="_Toc92299131"/>
      <w:bookmarkStart w:id="192" w:name="_Toc92299172"/>
      <w:bookmarkStart w:id="193" w:name="_Toc92299287"/>
      <w:bookmarkStart w:id="194" w:name="_Toc92299431"/>
      <w:bookmarkStart w:id="195" w:name="_Toc92299472"/>
      <w:bookmarkStart w:id="196" w:name="_Toc228182697"/>
      <w:r>
        <w:t>2.1</w:t>
      </w:r>
      <w:r>
        <w:tab/>
        <w:t xml:space="preserve">Tillförlitlighet </w:t>
      </w:r>
      <w:bookmarkEnd w:id="189"/>
      <w:bookmarkEnd w:id="190"/>
      <w:bookmarkEnd w:id="191"/>
      <w:bookmarkEnd w:id="192"/>
      <w:bookmarkEnd w:id="193"/>
      <w:bookmarkEnd w:id="194"/>
      <w:bookmarkEnd w:id="195"/>
      <w:r>
        <w:t>totalt</w:t>
      </w:r>
      <w:bookmarkEnd w:id="196"/>
      <w:r>
        <w:t xml:space="preserve"> </w:t>
      </w:r>
    </w:p>
    <w:p w:rsidR="00684546" w:rsidRDefault="00684546">
      <w:pPr>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313"/>
        </w:trPr>
        <w:tc>
          <w:tcPr>
            <w:tcW w:w="7900" w:type="dxa"/>
          </w:tcPr>
          <w:p w:rsidR="00684546" w:rsidRDefault="00684546">
            <w:r>
              <w:rPr>
                <w:noProof/>
              </w:rPr>
              <w:lastRenderedPageBreak/>
              <w:t>Den dominerande osäkerhetskällan för undersökningen är att den är baserad på urval. Osäkerheten ökar när redovisningsgruppen minskar.</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197" w:name="_Toc92287717"/>
      <w:bookmarkStart w:id="198" w:name="_Toc92298977"/>
      <w:bookmarkStart w:id="199" w:name="_Toc92299132"/>
      <w:bookmarkStart w:id="200" w:name="_Toc92299173"/>
      <w:bookmarkStart w:id="201" w:name="_Toc92299288"/>
      <w:bookmarkStart w:id="202" w:name="_Toc92299432"/>
      <w:bookmarkStart w:id="203" w:name="_Toc92299473"/>
    </w:p>
    <w:p w:rsidR="00684546" w:rsidRDefault="00684546">
      <w:pPr>
        <w:pStyle w:val="Rubrik3"/>
        <w:tabs>
          <w:tab w:val="left" w:pos="851"/>
        </w:tabs>
      </w:pPr>
      <w:bookmarkStart w:id="204" w:name="_Toc228182698"/>
      <w:r>
        <w:lastRenderedPageBreak/>
        <w:t>2.2</w:t>
      </w:r>
      <w:r>
        <w:tab/>
        <w:t>Osäkerhetskällor</w:t>
      </w:r>
      <w:bookmarkEnd w:id="197"/>
      <w:bookmarkEnd w:id="198"/>
      <w:bookmarkEnd w:id="199"/>
      <w:bookmarkEnd w:id="200"/>
      <w:bookmarkEnd w:id="201"/>
      <w:bookmarkEnd w:id="202"/>
      <w:bookmarkEnd w:id="203"/>
      <w:bookmarkEnd w:id="204"/>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tabs>
                <w:tab w:val="left" w:pos="851"/>
              </w:tabs>
            </w:pPr>
            <w:r>
              <w:lastRenderedPageBreak/>
              <w:t xml:space="preserve">Sammantaget kan sägas att kvaliteten är god. </w:t>
            </w:r>
            <w:r>
              <w:rPr>
                <w:noProof/>
              </w:rPr>
              <w:t>År 2003 genomfördes en stor undersökning med ett urval på 100 000 inkl. lantbruksfastigheter och resultatet från denna undersökning överensstämmer väl med resultaten från de mindre undersökningarna åren före och efter år 2003.</w:t>
            </w:r>
          </w:p>
        </w:tc>
      </w:tr>
    </w:tbl>
    <w:p w:rsidR="00684546" w:rsidRDefault="00684546">
      <w:pPr>
        <w:pStyle w:val="Rubrik4"/>
        <w:tabs>
          <w:tab w:val="left" w:pos="851"/>
        </w:tabs>
        <w:rPr>
          <w:b/>
          <w:i w:val="0"/>
        </w:rPr>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rPr>
      </w:pPr>
      <w:r w:rsidRPr="000C623B">
        <w:rPr>
          <w:b/>
          <w:i w:val="0"/>
        </w:rPr>
        <w:lastRenderedPageBreak/>
        <w:t>2.2.1</w:t>
      </w:r>
      <w:r w:rsidRPr="000C623B">
        <w:rPr>
          <w:b/>
        </w:rPr>
        <w:tab/>
      </w:r>
      <w:r w:rsidRPr="000C623B">
        <w:rPr>
          <w:b/>
          <w:i w:val="0"/>
        </w:rPr>
        <w:t>Urval</w:t>
      </w:r>
    </w:p>
    <w:p w:rsidR="00684546" w:rsidRDefault="00684546">
      <w:pPr>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23"/>
        </w:trPr>
        <w:tc>
          <w:tcPr>
            <w:tcW w:w="7900" w:type="dxa"/>
          </w:tcPr>
          <w:p w:rsidR="00684546" w:rsidRPr="00A42744" w:rsidRDefault="00684546" w:rsidP="00A42744">
            <w:pPr>
              <w:rPr>
                <w:b/>
                <w:noProof/>
              </w:rPr>
            </w:pPr>
            <w:r w:rsidRPr="00A42744">
              <w:rPr>
                <w:b/>
                <w:noProof/>
              </w:rPr>
              <w:lastRenderedPageBreak/>
              <w:t>Urval</w:t>
            </w:r>
          </w:p>
          <w:p w:rsidR="00684546" w:rsidRPr="00A42744" w:rsidRDefault="00684546" w:rsidP="00A42744">
            <w:pPr>
              <w:rPr>
                <w:noProof/>
              </w:rPr>
            </w:pPr>
            <w:r w:rsidRPr="00A42744">
              <w:rPr>
                <w:noProof/>
              </w:rPr>
              <w:t>Urvalsramen utgörs av småhus i FTR (Fastighetstaxeringsregistret) där minst en person är skriven på fastigheten enligt RTB (Registret över totalbefolkningen).</w:t>
            </w:r>
          </w:p>
          <w:p w:rsidR="00684546" w:rsidRPr="00A42744" w:rsidRDefault="00684546" w:rsidP="00A42744">
            <w:pPr>
              <w:rPr>
                <w:noProof/>
              </w:rPr>
            </w:pPr>
            <w:r w:rsidRPr="00A42744">
              <w:rPr>
                <w:noProof/>
              </w:rPr>
              <w:t>Urvalet dras från FTR som ett stratifierat urval med OSU inom varje strata. Urvalsstorleken är ca 6 800 hus och även småhus på lantbruksfastigheter ingår i detta urval.</w:t>
            </w:r>
          </w:p>
          <w:p w:rsidR="00684546" w:rsidRPr="00A42744" w:rsidRDefault="00684546" w:rsidP="00A42744">
            <w:pPr>
              <w:rPr>
                <w:noProof/>
              </w:rPr>
            </w:pPr>
          </w:p>
          <w:p w:rsidR="00684546" w:rsidRPr="00A42744" w:rsidRDefault="00684546" w:rsidP="00A42744">
            <w:pPr>
              <w:rPr>
                <w:b/>
                <w:noProof/>
              </w:rPr>
            </w:pPr>
            <w:r w:rsidRPr="00A42744">
              <w:rPr>
                <w:b/>
                <w:noProof/>
              </w:rPr>
              <w:t>Estimation</w:t>
            </w:r>
          </w:p>
          <w:p w:rsidR="00684546" w:rsidRPr="00A42744" w:rsidRDefault="00684546" w:rsidP="00A42744">
            <w:r w:rsidRPr="00A42744">
              <w:t>För att skatta målstorheterna används ett estimationsförfarande som baseras på s.k. kalibrerade uppräkningsvikter. Förfarandet utnyttjar hjälpinformation i form av hjälpvariabler. Vikterna kompenserar för bortfall och övertäckning. Korrig</w:t>
            </w:r>
            <w:r w:rsidRPr="00A42744">
              <w:t>e</w:t>
            </w:r>
            <w:r w:rsidRPr="00A42744">
              <w:t>ring för övertäckning har gjorts under antagande att bortfallet innehåller samma andel övertäckning som de svarande.</w:t>
            </w:r>
          </w:p>
          <w:p w:rsidR="00684546" w:rsidRPr="00A42744" w:rsidRDefault="00684546" w:rsidP="00A42744"/>
          <w:p w:rsidR="00684546" w:rsidRPr="00A42744" w:rsidRDefault="00684546" w:rsidP="00A42744">
            <w:r w:rsidRPr="00A42744">
              <w:t>I estimationen används följande hjälptotaler:</w:t>
            </w:r>
          </w:p>
          <w:p w:rsidR="00684546" w:rsidRPr="00A42744" w:rsidRDefault="00684546" w:rsidP="00A42744"/>
          <w:p w:rsidR="00684546" w:rsidRPr="00A42744" w:rsidRDefault="00684546" w:rsidP="00A42744">
            <w:pPr>
              <w:numPr>
                <w:ilvl w:val="0"/>
                <w:numId w:val="1"/>
              </w:numPr>
              <w:overflowPunct/>
              <w:autoSpaceDE/>
              <w:autoSpaceDN/>
              <w:adjustRightInd/>
              <w:spacing w:after="120"/>
              <w:textAlignment w:val="auto"/>
            </w:pPr>
            <w:r w:rsidRPr="00A42744">
              <w:t>Boyta från FTR fördelat efter NUTS-områden</w:t>
            </w:r>
          </w:p>
          <w:p w:rsidR="00684546" w:rsidRPr="00A42744" w:rsidRDefault="00684546" w:rsidP="00A42744">
            <w:pPr>
              <w:numPr>
                <w:ilvl w:val="0"/>
                <w:numId w:val="1"/>
              </w:numPr>
              <w:overflowPunct/>
              <w:autoSpaceDE/>
              <w:autoSpaceDN/>
              <w:adjustRightInd/>
              <w:spacing w:after="120"/>
              <w:textAlignment w:val="auto"/>
            </w:pPr>
            <w:r w:rsidRPr="00A42744">
              <w:t>Boyta från FTR fördelat efter byggår</w:t>
            </w:r>
          </w:p>
          <w:p w:rsidR="00684546" w:rsidRPr="00A42744" w:rsidRDefault="00684546" w:rsidP="00A42744">
            <w:pPr>
              <w:numPr>
                <w:ilvl w:val="0"/>
                <w:numId w:val="1"/>
              </w:numPr>
              <w:overflowPunct/>
              <w:autoSpaceDE/>
              <w:autoSpaceDN/>
              <w:adjustRightInd/>
              <w:spacing w:after="120"/>
              <w:textAlignment w:val="auto"/>
            </w:pPr>
            <w:r w:rsidRPr="00A42744">
              <w:t>Antal småhus från FTR fördel</w:t>
            </w:r>
            <w:r>
              <w:t>ade</w:t>
            </w:r>
            <w:r w:rsidRPr="00A42744">
              <w:t xml:space="preserve"> efter NUTS-områden</w:t>
            </w:r>
          </w:p>
          <w:p w:rsidR="00684546" w:rsidRPr="00A42744" w:rsidRDefault="00684546" w:rsidP="00A42744">
            <w:pPr>
              <w:numPr>
                <w:ilvl w:val="0"/>
                <w:numId w:val="1"/>
              </w:numPr>
              <w:overflowPunct/>
              <w:autoSpaceDE/>
              <w:autoSpaceDN/>
              <w:adjustRightInd/>
              <w:spacing w:after="120"/>
              <w:textAlignment w:val="auto"/>
            </w:pPr>
            <w:r w:rsidRPr="00A42744">
              <w:t>Antal småhus från FTR fördel</w:t>
            </w:r>
            <w:r>
              <w:t>ade</w:t>
            </w:r>
            <w:r w:rsidRPr="00A42744">
              <w:t xml:space="preserve"> efter husets byggår</w:t>
            </w:r>
          </w:p>
          <w:p w:rsidR="00684546" w:rsidRPr="00A42744" w:rsidRDefault="00684546" w:rsidP="00A42744">
            <w:pPr>
              <w:numPr>
                <w:ilvl w:val="0"/>
                <w:numId w:val="1"/>
              </w:numPr>
              <w:overflowPunct/>
              <w:autoSpaceDE/>
              <w:autoSpaceDN/>
              <w:adjustRightInd/>
              <w:spacing w:after="120"/>
              <w:textAlignment w:val="auto"/>
            </w:pPr>
            <w:r w:rsidRPr="00A42744">
              <w:t>Antal småhus från FTR fördel</w:t>
            </w:r>
            <w:r>
              <w:t>ade</w:t>
            </w:r>
            <w:r w:rsidRPr="00A42744">
              <w:t xml:space="preserve"> efter boyta</w:t>
            </w:r>
          </w:p>
          <w:p w:rsidR="00684546" w:rsidRPr="00A42744" w:rsidRDefault="00684546" w:rsidP="00A42744">
            <w:pPr>
              <w:numPr>
                <w:ilvl w:val="0"/>
                <w:numId w:val="1"/>
              </w:numPr>
              <w:overflowPunct/>
              <w:autoSpaceDE/>
              <w:autoSpaceDN/>
              <w:adjustRightInd/>
              <w:spacing w:after="120"/>
              <w:textAlignment w:val="auto"/>
            </w:pPr>
            <w:r w:rsidRPr="00A42744">
              <w:t>Antal småhus från FTR fördel</w:t>
            </w:r>
            <w:r>
              <w:t>ade</w:t>
            </w:r>
            <w:r w:rsidRPr="00A42744">
              <w:t xml:space="preserve"> efter typkod</w:t>
            </w:r>
          </w:p>
          <w:p w:rsidR="00684546" w:rsidRPr="00A42744" w:rsidRDefault="00684546" w:rsidP="00A42744"/>
          <w:p w:rsidR="00684546" w:rsidRDefault="00684546" w:rsidP="00BC470B">
            <w:r w:rsidRPr="00A42744">
              <w:t>Urvalsfelen redovisas i anslutning till respektive skattning i tabellerna genom angivande av skattning ± medelfelet. Urvalsfelet är litet för variabler som antal, are</w:t>
            </w:r>
            <w:r>
              <w:t>a</w:t>
            </w:r>
            <w:r w:rsidRPr="00A42744">
              <w:t xml:space="preserve"> och vanliga uppvärmningssätt som el, olja, biobränsle och fjärrvärme men betydligt större för ovanliga uppvärmningssätt som gas.</w:t>
            </w:r>
          </w:p>
        </w:tc>
      </w:tr>
    </w:tbl>
    <w:p w:rsidR="00684546" w:rsidRDefault="00684546">
      <w:pPr>
        <w:pStyle w:val="Rubrik4"/>
        <w:tabs>
          <w:tab w:val="left" w:pos="851"/>
        </w:tabs>
        <w:rPr>
          <w:b/>
          <w:i w:val="0"/>
        </w:rPr>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i w:val="0"/>
        </w:rPr>
      </w:pPr>
      <w:r w:rsidRPr="000C623B">
        <w:rPr>
          <w:b/>
          <w:i w:val="0"/>
        </w:rPr>
        <w:lastRenderedPageBreak/>
        <w:t>2.2.2</w:t>
      </w:r>
      <w:r w:rsidRPr="000C623B">
        <w:rPr>
          <w:b/>
          <w:i w:val="0"/>
        </w:rPr>
        <w:tab/>
        <w:t>Ramtäckning</w:t>
      </w:r>
    </w:p>
    <w:p w:rsidR="00684546" w:rsidRDefault="00684546">
      <w:pPr>
        <w:rPr>
          <w:noProof/>
        </w:rPr>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35"/>
        </w:trPr>
        <w:tc>
          <w:tcPr>
            <w:tcW w:w="7900" w:type="dxa"/>
          </w:tcPr>
          <w:p w:rsidR="00684546" w:rsidRDefault="00684546" w:rsidP="00E24E58">
            <w:pPr>
              <w:rPr>
                <w:noProof/>
              </w:rPr>
            </w:pPr>
            <w:r>
              <w:rPr>
                <w:noProof/>
              </w:rPr>
              <w:lastRenderedPageBreak/>
              <w:t>FTR är i huvudsak ett heltäckande register, men viss under- respektive överteckning förekommer.</w:t>
            </w:r>
          </w:p>
          <w:p w:rsidR="00684546" w:rsidRDefault="00684546" w:rsidP="00E24E58">
            <w:pPr>
              <w:rPr>
                <w:noProof/>
              </w:rPr>
            </w:pPr>
          </w:p>
          <w:p w:rsidR="00684546" w:rsidRDefault="00684546" w:rsidP="00E24E58">
            <w:pPr>
              <w:rPr>
                <w:noProof/>
              </w:rPr>
            </w:pPr>
            <w:r>
              <w:rPr>
                <w:noProof/>
              </w:rPr>
              <w:lastRenderedPageBreak/>
              <w:t xml:space="preserve">Undertäckning i undersökningen beror på att FTR inte ger tillräcklig information </w:t>
            </w:r>
            <w:r>
              <w:t>så att det blir möjligt att få med de småhus som finns på flerbostads- och lokalfastigheter i urvalet. Antalet sådana småhus skattades undersökningsåret 2006 till ca 26 000 småhus.</w:t>
            </w:r>
          </w:p>
          <w:p w:rsidR="00684546" w:rsidRDefault="00684546" w:rsidP="00E24E58">
            <w:pPr>
              <w:rPr>
                <w:noProof/>
              </w:rPr>
            </w:pPr>
          </w:p>
          <w:p w:rsidR="00684546" w:rsidRDefault="00684546" w:rsidP="001651FA">
            <w:r>
              <w:rPr>
                <w:noProof/>
              </w:rPr>
              <w:t>Övertäckning i undersökningen beror i de flesta fall på att FTR ger otillräcklig eller ej aktuell information. I urvalet kommer bl.a. ej färdigställda småhus med samt rivna enheter och hus som används som fritidshus.</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i w:val="0"/>
        </w:rPr>
      </w:pPr>
      <w:r w:rsidRPr="000C623B">
        <w:rPr>
          <w:b/>
          <w:i w:val="0"/>
        </w:rPr>
        <w:lastRenderedPageBreak/>
        <w:t>2.2.3</w:t>
      </w:r>
      <w:r w:rsidRPr="000C623B">
        <w:rPr>
          <w:b/>
          <w:i w:val="0"/>
        </w:rPr>
        <w:tab/>
        <w:t>Mätning</w:t>
      </w:r>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61"/>
        </w:trPr>
        <w:tc>
          <w:tcPr>
            <w:tcW w:w="7900" w:type="dxa"/>
          </w:tcPr>
          <w:p w:rsidR="00684546" w:rsidRDefault="00684546">
            <w:pPr>
              <w:tabs>
                <w:tab w:val="left" w:pos="851"/>
              </w:tabs>
            </w:pPr>
            <w:r>
              <w:rPr>
                <w:noProof/>
              </w:rPr>
              <w:lastRenderedPageBreak/>
              <w:t>Missiv och frågeformulär skickas ut till ägarna till de i urvalet dragna småhusen.</w:t>
            </w:r>
            <w:r>
              <w:t xml:space="preserve"> Mättekniska laboratoriet gjorde en genomgång av blanketten inför 2004 års undersökning och vissa ändringar har gjorts i blanketten som ett resultat av denna genomgång. Några systematiska studier av mätfelens storlek har inte gjorts i undersökningen.</w:t>
            </w:r>
          </w:p>
        </w:tc>
      </w:tr>
    </w:tbl>
    <w:p w:rsidR="00684546" w:rsidRDefault="00684546">
      <w:pPr>
        <w:pStyle w:val="Rubrik4"/>
        <w:tabs>
          <w:tab w:val="left" w:pos="851"/>
        </w:tabs>
        <w:rPr>
          <w:b/>
          <w:i w:val="0"/>
        </w:rPr>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i w:val="0"/>
        </w:rPr>
      </w:pPr>
      <w:r w:rsidRPr="000C623B">
        <w:rPr>
          <w:b/>
          <w:i w:val="0"/>
        </w:rPr>
        <w:lastRenderedPageBreak/>
        <w:t>2.2.4</w:t>
      </w:r>
      <w:r w:rsidRPr="000C623B">
        <w:rPr>
          <w:b/>
          <w:i w:val="0"/>
        </w:rPr>
        <w:tab/>
        <w:t xml:space="preserve"> Svarsbortfall</w:t>
      </w:r>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15"/>
        </w:trPr>
        <w:tc>
          <w:tcPr>
            <w:tcW w:w="7900" w:type="dxa"/>
          </w:tcPr>
          <w:p w:rsidR="00684546" w:rsidRPr="00A42744" w:rsidRDefault="00684546" w:rsidP="00A42744">
            <w:r w:rsidRPr="00A42744">
              <w:rPr>
                <w:noProof/>
              </w:rPr>
              <w:lastRenderedPageBreak/>
              <w:t xml:space="preserve">Objektsbortfallet ligger efter två skriftliga påminnelser på ca 37 procent. </w:t>
            </w:r>
            <w:r w:rsidRPr="00A42744">
              <w:t xml:space="preserve">Om bortfallet skiljer sig från de svarande med avseende på undersökningsvariablerna så kan skattningarna som grundar sig på enbart de svarande bli skeva. </w:t>
            </w:r>
          </w:p>
          <w:p w:rsidR="00684546" w:rsidRPr="00A42744" w:rsidRDefault="00684546" w:rsidP="00A42744">
            <w:pPr>
              <w:pStyle w:val="Sidfot"/>
              <w:tabs>
                <w:tab w:val="left" w:pos="851"/>
              </w:tabs>
            </w:pPr>
            <w:r w:rsidRPr="00A42744">
              <w:t>I avseende att reducera eventuell bortfallsskevhet används en kalibreringsestim</w:t>
            </w:r>
            <w:r w:rsidRPr="00A42744">
              <w:t>a</w:t>
            </w:r>
            <w:r w:rsidRPr="00A42744">
              <w:t xml:space="preserve">tor. </w:t>
            </w:r>
          </w:p>
          <w:p w:rsidR="00684546" w:rsidRPr="00A42744" w:rsidRDefault="00684546" w:rsidP="00A42744">
            <w:pPr>
              <w:pStyle w:val="Sidfot"/>
              <w:tabs>
                <w:tab w:val="left" w:pos="851"/>
              </w:tabs>
            </w:pPr>
          </w:p>
          <w:p w:rsidR="00684546" w:rsidRPr="00A42744" w:rsidRDefault="00684546" w:rsidP="00A42744">
            <w:r w:rsidRPr="00A42744">
              <w:t>Var och en av de hjälpvariabler som användes i estimationen har valts utifrån minst ett av följande tre kriterier:</w:t>
            </w:r>
          </w:p>
          <w:p w:rsidR="00684546" w:rsidRPr="00A42744" w:rsidRDefault="00684546" w:rsidP="00A42744"/>
          <w:p w:rsidR="00684546" w:rsidRPr="00A42744" w:rsidRDefault="00684546" w:rsidP="00A42744">
            <w:pPr>
              <w:numPr>
                <w:ilvl w:val="0"/>
                <w:numId w:val="2"/>
              </w:numPr>
              <w:spacing w:line="240" w:lineRule="atLeast"/>
            </w:pPr>
            <w:r w:rsidRPr="00A42744">
              <w:t>hjälpvariabeln samvarierar med svarsbenägenheten</w:t>
            </w:r>
          </w:p>
          <w:p w:rsidR="00684546" w:rsidRPr="00A42744" w:rsidRDefault="00684546" w:rsidP="00A42744">
            <w:pPr>
              <w:numPr>
                <w:ilvl w:val="0"/>
                <w:numId w:val="2"/>
              </w:numPr>
              <w:spacing w:line="240" w:lineRule="atLeast"/>
            </w:pPr>
            <w:r w:rsidRPr="00A42744">
              <w:t>hjälpvariabeln samvarierar med (viktiga) undersökningsvariabler</w:t>
            </w:r>
          </w:p>
          <w:p w:rsidR="00684546" w:rsidRPr="00A42744" w:rsidRDefault="00684546" w:rsidP="00A42744">
            <w:pPr>
              <w:numPr>
                <w:ilvl w:val="0"/>
                <w:numId w:val="2"/>
              </w:numPr>
              <w:spacing w:line="240" w:lineRule="atLeast"/>
            </w:pPr>
            <w:r w:rsidRPr="00A42744">
              <w:t>hjälpvariabeln avgränsar (viktiga) redovisningsgrupper</w:t>
            </w:r>
          </w:p>
          <w:p w:rsidR="00684546" w:rsidRPr="00A42744" w:rsidRDefault="00684546" w:rsidP="00A42744"/>
          <w:p w:rsidR="00684546" w:rsidRPr="00A42744" w:rsidRDefault="00684546" w:rsidP="00A42744">
            <w:pPr>
              <w:overflowPunct/>
              <w:autoSpaceDE/>
              <w:autoSpaceDN/>
              <w:adjustRightInd/>
              <w:spacing w:after="120"/>
              <w:textAlignment w:val="auto"/>
            </w:pPr>
            <w:r w:rsidRPr="00A42744">
              <w:t>Om punkt (i) är uppfylld medför användandet av kalibrerade vikter en reduktion av bortfallsskevheten. Är punkt (ii) uppfylld reduceras såväl urvalsfelen som bortfallsskevheten för skattningar baserade på de (viktiga) undersöknings</w:t>
            </w:r>
            <w:r w:rsidRPr="00A42744">
              <w:softHyphen/>
              <w:t>variablerna. Slutligen, om punkt (iii) är uppfylld förväntas urvalsfelen minska för skattningar av storheter definierade på redovisningsgruppsnivå.</w:t>
            </w:r>
          </w:p>
          <w:p w:rsidR="00684546" w:rsidRPr="00A42744" w:rsidRDefault="00684546" w:rsidP="00A42744">
            <w:pPr>
              <w:pStyle w:val="Sidfot"/>
              <w:tabs>
                <w:tab w:val="left" w:pos="851"/>
              </w:tabs>
              <w:rPr>
                <w:noProof/>
              </w:rPr>
            </w:pPr>
            <w:r w:rsidRPr="00A42744">
              <w:t>Storleken på kvarstående skevheter orsakade av bortfallet är dock svåra att mäta.</w:t>
            </w:r>
          </w:p>
          <w:p w:rsidR="00684546" w:rsidRPr="00A42744" w:rsidRDefault="00684546" w:rsidP="00A42744">
            <w:pPr>
              <w:pStyle w:val="Sidfot"/>
              <w:tabs>
                <w:tab w:val="left" w:pos="851"/>
              </w:tabs>
              <w:rPr>
                <w:noProof/>
              </w:rPr>
            </w:pPr>
          </w:p>
          <w:p w:rsidR="00684546" w:rsidRDefault="00684546" w:rsidP="00A42744">
            <w:pPr>
              <w:pStyle w:val="Sidfot"/>
              <w:tabs>
                <w:tab w:val="left" w:pos="851"/>
              </w:tabs>
            </w:pPr>
            <w:r w:rsidRPr="00A42744">
              <w:rPr>
                <w:noProof/>
              </w:rPr>
              <w:t>Partiellt bortfall för variabeln energiförbrukning förekommer, varvid detta värde imputeras. Det ökade utländska ägandet av småhus samt det faktum att hus byggda efter 1985 i allt större utsträckning ägs av juridiska personer i form av bostadsrättsföreningar och aktiebolag har gjort insamlingen mer arbetskrävande.</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i w:val="0"/>
        </w:rPr>
      </w:pPr>
      <w:r w:rsidRPr="000C623B">
        <w:rPr>
          <w:b/>
          <w:i w:val="0"/>
        </w:rPr>
        <w:lastRenderedPageBreak/>
        <w:t>2.2.5</w:t>
      </w:r>
      <w:r w:rsidRPr="000C623B">
        <w:rPr>
          <w:b/>
          <w:i w:val="0"/>
        </w:rPr>
        <w:tab/>
        <w:t xml:space="preserve"> Bearbetning</w:t>
      </w:r>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14"/>
        </w:trPr>
        <w:tc>
          <w:tcPr>
            <w:tcW w:w="7900" w:type="dxa"/>
          </w:tcPr>
          <w:p w:rsidR="00684546" w:rsidRDefault="00684546">
            <w:pPr>
              <w:pStyle w:val="Sidfot"/>
              <w:tabs>
                <w:tab w:val="left" w:pos="851"/>
              </w:tabs>
            </w:pPr>
            <w:r>
              <w:rPr>
                <w:noProof/>
              </w:rPr>
              <w:lastRenderedPageBreak/>
              <w:t>Registrering sker med hjälp av skanning. Det kan inte uteslutas att skannern missar ett fåtal blanketter som därmed inte blir registrerade. Materialet överflyttas efter skanningen till PC-miljö där vidare bearbetning, kontroller, rättningar och tabellframställning görs.</w:t>
            </w:r>
          </w:p>
        </w:tc>
      </w:tr>
    </w:tbl>
    <w:p w:rsidR="00684546" w:rsidRDefault="00684546">
      <w:pPr>
        <w:pStyle w:val="Rubrik4"/>
        <w:tabs>
          <w:tab w:val="left" w:pos="851"/>
        </w:tabs>
        <w:rPr>
          <w:b/>
          <w:i w:val="0"/>
        </w:rPr>
        <w:sectPr w:rsidR="00684546">
          <w:type w:val="continuous"/>
          <w:pgSz w:w="11952" w:h="16848"/>
          <w:pgMar w:top="851" w:right="720" w:bottom="431" w:left="3402" w:header="431" w:footer="431" w:gutter="0"/>
          <w:paperSrc w:first="1" w:other="1"/>
          <w:cols w:space="720"/>
          <w:formProt w:val="0"/>
        </w:sectPr>
      </w:pPr>
    </w:p>
    <w:p w:rsidR="00684546" w:rsidRPr="000C623B" w:rsidRDefault="00684546">
      <w:pPr>
        <w:pStyle w:val="Rubrik4"/>
        <w:tabs>
          <w:tab w:val="left" w:pos="851"/>
        </w:tabs>
        <w:rPr>
          <w:b/>
          <w:i w:val="0"/>
        </w:rPr>
      </w:pPr>
      <w:r w:rsidRPr="000C623B">
        <w:rPr>
          <w:b/>
          <w:i w:val="0"/>
        </w:rPr>
        <w:lastRenderedPageBreak/>
        <w:t>2.2.6</w:t>
      </w:r>
      <w:r w:rsidRPr="000C623B">
        <w:rPr>
          <w:b/>
          <w:i w:val="0"/>
        </w:rPr>
        <w:tab/>
        <w:t>Modellantaganden</w:t>
      </w:r>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67"/>
        </w:trPr>
        <w:tc>
          <w:tcPr>
            <w:tcW w:w="7900" w:type="dxa"/>
          </w:tcPr>
          <w:p w:rsidR="00684546" w:rsidRDefault="00684546" w:rsidP="007D07BC">
            <w:pPr>
              <w:pStyle w:val="Sidfot"/>
              <w:tabs>
                <w:tab w:val="left" w:pos="851"/>
              </w:tabs>
            </w:pPr>
            <w:r>
              <w:rPr>
                <w:noProof/>
              </w:rPr>
              <w:lastRenderedPageBreak/>
              <w:t xml:space="preserve">Korrigering för ej inkomna svar har gjorts under antagande att de fördelat sig på </w:t>
            </w:r>
            <w:r>
              <w:rPr>
                <w:noProof/>
              </w:rPr>
              <w:lastRenderedPageBreak/>
              <w:t>övertäckning och bortfall som de inkomna svaren.</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3"/>
        <w:tabs>
          <w:tab w:val="left" w:pos="851"/>
        </w:tabs>
      </w:pPr>
      <w:bookmarkStart w:id="205" w:name="_Toc92287718"/>
      <w:bookmarkStart w:id="206" w:name="_Toc92298978"/>
      <w:bookmarkStart w:id="207" w:name="_Toc92299133"/>
      <w:bookmarkStart w:id="208" w:name="_Toc92299174"/>
      <w:bookmarkStart w:id="209" w:name="_Toc92299289"/>
      <w:bookmarkStart w:id="210" w:name="_Toc92299433"/>
      <w:bookmarkStart w:id="211" w:name="_Toc92299474"/>
      <w:bookmarkStart w:id="212" w:name="_Toc228182699"/>
      <w:r>
        <w:lastRenderedPageBreak/>
        <w:t>2.3</w:t>
      </w:r>
      <w:r>
        <w:tab/>
        <w:t>Redovisning av osäkerhetsmått</w:t>
      </w:r>
      <w:bookmarkEnd w:id="205"/>
      <w:bookmarkEnd w:id="206"/>
      <w:bookmarkEnd w:id="207"/>
      <w:bookmarkEnd w:id="208"/>
      <w:bookmarkEnd w:id="209"/>
      <w:bookmarkEnd w:id="210"/>
      <w:bookmarkEnd w:id="211"/>
      <w:bookmarkEnd w:id="212"/>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07"/>
        </w:trPr>
        <w:tc>
          <w:tcPr>
            <w:tcW w:w="7900" w:type="dxa"/>
          </w:tcPr>
          <w:p w:rsidR="00684546" w:rsidRDefault="00684546" w:rsidP="00416345">
            <w:pPr>
              <w:pStyle w:val="Sidfot"/>
              <w:tabs>
                <w:tab w:val="left" w:pos="851"/>
              </w:tabs>
            </w:pPr>
            <w:r>
              <w:lastRenderedPageBreak/>
              <w:t>Medelfel för skattningar redovisas i de flesta tabellerna i publikationen.</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213" w:name="_Toc92287719"/>
      <w:bookmarkStart w:id="214" w:name="_Toc92298979"/>
      <w:bookmarkStart w:id="215" w:name="_Toc92299134"/>
      <w:bookmarkStart w:id="216" w:name="_Toc92299175"/>
      <w:bookmarkStart w:id="217" w:name="_Toc92299290"/>
      <w:bookmarkStart w:id="218" w:name="_Toc92299434"/>
      <w:bookmarkStart w:id="219" w:name="_Toc92299475"/>
    </w:p>
    <w:p w:rsidR="00684546" w:rsidRDefault="00684546">
      <w:pPr>
        <w:pStyle w:val="Rubrik2"/>
        <w:tabs>
          <w:tab w:val="left" w:pos="851"/>
        </w:tabs>
      </w:pPr>
      <w:bookmarkStart w:id="220" w:name="_Toc228182700"/>
      <w:r>
        <w:lastRenderedPageBreak/>
        <w:t>B.3</w:t>
      </w:r>
      <w:r>
        <w:tab/>
        <w:t>Aktualitet</w:t>
      </w:r>
      <w:bookmarkEnd w:id="213"/>
      <w:bookmarkEnd w:id="214"/>
      <w:bookmarkEnd w:id="215"/>
      <w:bookmarkEnd w:id="216"/>
      <w:bookmarkEnd w:id="217"/>
      <w:bookmarkEnd w:id="218"/>
      <w:bookmarkEnd w:id="219"/>
      <w:bookmarkEnd w:id="220"/>
    </w:p>
    <w:p w:rsidR="00684546" w:rsidRDefault="00684546">
      <w:pPr>
        <w:pStyle w:val="Rubrik3"/>
        <w:tabs>
          <w:tab w:val="left" w:pos="851"/>
        </w:tabs>
      </w:pPr>
      <w:bookmarkStart w:id="221" w:name="_Toc92287720"/>
      <w:bookmarkStart w:id="222" w:name="_Toc92298980"/>
      <w:bookmarkStart w:id="223" w:name="_Toc92299135"/>
      <w:bookmarkStart w:id="224" w:name="_Toc92299176"/>
      <w:bookmarkStart w:id="225" w:name="_Toc92299291"/>
      <w:bookmarkStart w:id="226" w:name="_Toc92299435"/>
      <w:bookmarkStart w:id="227" w:name="_Toc92299476"/>
      <w:bookmarkStart w:id="228" w:name="_Toc228182701"/>
      <w:r>
        <w:t>3.1</w:t>
      </w:r>
      <w:r>
        <w:tab/>
        <w:t>Frekvens</w:t>
      </w:r>
      <w:bookmarkEnd w:id="221"/>
      <w:bookmarkEnd w:id="222"/>
      <w:bookmarkEnd w:id="223"/>
      <w:bookmarkEnd w:id="224"/>
      <w:bookmarkEnd w:id="225"/>
      <w:bookmarkEnd w:id="226"/>
      <w:bookmarkEnd w:id="227"/>
      <w:bookmarkEnd w:id="228"/>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33"/>
        </w:trPr>
        <w:tc>
          <w:tcPr>
            <w:tcW w:w="7900" w:type="dxa"/>
          </w:tcPr>
          <w:p w:rsidR="00684546" w:rsidRDefault="00684546">
            <w:pPr>
              <w:pStyle w:val="Sidfot"/>
              <w:tabs>
                <w:tab w:val="left" w:pos="851"/>
              </w:tabs>
            </w:pPr>
            <w:r>
              <w:rPr>
                <w:noProof/>
              </w:rPr>
              <w:lastRenderedPageBreak/>
              <w:t>Årligen.</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3"/>
        <w:tabs>
          <w:tab w:val="left" w:pos="851"/>
        </w:tabs>
      </w:pPr>
      <w:bookmarkStart w:id="229" w:name="_Toc92287721"/>
      <w:bookmarkStart w:id="230" w:name="_Toc92298981"/>
      <w:bookmarkStart w:id="231" w:name="_Toc92299136"/>
      <w:bookmarkStart w:id="232" w:name="_Toc92299177"/>
      <w:bookmarkStart w:id="233" w:name="_Toc92299292"/>
      <w:bookmarkStart w:id="234" w:name="_Toc92299436"/>
      <w:bookmarkStart w:id="235" w:name="_Toc92299477"/>
      <w:bookmarkStart w:id="236" w:name="_Toc228182702"/>
      <w:r>
        <w:lastRenderedPageBreak/>
        <w:t>3.2</w:t>
      </w:r>
      <w:r>
        <w:tab/>
        <w:t>Framställningstid</w:t>
      </w:r>
      <w:bookmarkEnd w:id="229"/>
      <w:bookmarkEnd w:id="230"/>
      <w:bookmarkEnd w:id="231"/>
      <w:bookmarkEnd w:id="232"/>
      <w:bookmarkEnd w:id="233"/>
      <w:bookmarkEnd w:id="234"/>
      <w:bookmarkEnd w:id="235"/>
      <w:bookmarkEnd w:id="236"/>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87"/>
        </w:trPr>
        <w:tc>
          <w:tcPr>
            <w:tcW w:w="7900" w:type="dxa"/>
          </w:tcPr>
          <w:p w:rsidR="00684546" w:rsidRDefault="00684546">
            <w:pPr>
              <w:pStyle w:val="Sidfot"/>
              <w:tabs>
                <w:tab w:val="left" w:pos="851"/>
              </w:tabs>
            </w:pPr>
            <w:r>
              <w:rPr>
                <w:noProof/>
              </w:rPr>
              <w:lastRenderedPageBreak/>
              <w:t>9 månader.</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237" w:name="_Toc92287722"/>
      <w:bookmarkStart w:id="238" w:name="_Toc92298982"/>
      <w:bookmarkStart w:id="239" w:name="_Toc92299137"/>
      <w:bookmarkStart w:id="240" w:name="_Toc92299178"/>
      <w:bookmarkStart w:id="241" w:name="_Toc92299293"/>
      <w:bookmarkStart w:id="242" w:name="_Toc92299437"/>
      <w:bookmarkStart w:id="243" w:name="_Toc92299478"/>
    </w:p>
    <w:p w:rsidR="00684546" w:rsidRDefault="00684546">
      <w:pPr>
        <w:pStyle w:val="Rubrik3"/>
        <w:tabs>
          <w:tab w:val="left" w:pos="851"/>
        </w:tabs>
      </w:pPr>
      <w:bookmarkStart w:id="244" w:name="_Toc228182703"/>
      <w:r>
        <w:lastRenderedPageBreak/>
        <w:t>3.3</w:t>
      </w:r>
      <w:r>
        <w:tab/>
        <w:t>Punktlighet</w:t>
      </w:r>
      <w:bookmarkEnd w:id="237"/>
      <w:bookmarkEnd w:id="238"/>
      <w:bookmarkEnd w:id="239"/>
      <w:bookmarkEnd w:id="240"/>
      <w:bookmarkEnd w:id="241"/>
      <w:bookmarkEnd w:id="242"/>
      <w:bookmarkEnd w:id="243"/>
      <w:bookmarkEnd w:id="244"/>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317"/>
        </w:trPr>
        <w:tc>
          <w:tcPr>
            <w:tcW w:w="7900" w:type="dxa"/>
          </w:tcPr>
          <w:p w:rsidR="00684546" w:rsidRDefault="00684546">
            <w:pPr>
              <w:pStyle w:val="Sidfot"/>
              <w:tabs>
                <w:tab w:val="left" w:pos="851"/>
              </w:tabs>
            </w:pPr>
            <w:r>
              <w:lastRenderedPageBreak/>
              <w:t>Resultaten publicerades enligt plan.</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245" w:name="_Toc92287723"/>
      <w:bookmarkStart w:id="246" w:name="_Toc92298983"/>
      <w:bookmarkStart w:id="247" w:name="_Toc92299138"/>
      <w:bookmarkStart w:id="248" w:name="_Toc92299179"/>
      <w:bookmarkStart w:id="249" w:name="_Toc92299294"/>
      <w:bookmarkStart w:id="250" w:name="_Toc92299438"/>
      <w:bookmarkStart w:id="251" w:name="_Toc92299479"/>
    </w:p>
    <w:p w:rsidR="00684546" w:rsidRDefault="00684546">
      <w:pPr>
        <w:pStyle w:val="Rubrik2"/>
        <w:tabs>
          <w:tab w:val="left" w:pos="851"/>
        </w:tabs>
      </w:pPr>
      <w:bookmarkStart w:id="252" w:name="_Toc228182704"/>
      <w:r>
        <w:lastRenderedPageBreak/>
        <w:t>B.4</w:t>
      </w:r>
      <w:r>
        <w:tab/>
        <w:t>Jämförbarhet och samanvändbarhet</w:t>
      </w:r>
      <w:bookmarkEnd w:id="245"/>
      <w:bookmarkEnd w:id="246"/>
      <w:bookmarkEnd w:id="247"/>
      <w:bookmarkEnd w:id="248"/>
      <w:bookmarkEnd w:id="249"/>
      <w:bookmarkEnd w:id="250"/>
      <w:bookmarkEnd w:id="251"/>
      <w:bookmarkEnd w:id="252"/>
    </w:p>
    <w:p w:rsidR="00684546" w:rsidRDefault="00684546">
      <w:pPr>
        <w:pStyle w:val="Rubrik3"/>
        <w:tabs>
          <w:tab w:val="left" w:pos="851"/>
        </w:tabs>
      </w:pPr>
      <w:bookmarkStart w:id="253" w:name="_Toc92287724"/>
      <w:bookmarkStart w:id="254" w:name="_Toc92298984"/>
      <w:bookmarkStart w:id="255" w:name="_Toc92299139"/>
      <w:bookmarkStart w:id="256" w:name="_Toc92299180"/>
      <w:bookmarkStart w:id="257" w:name="_Toc92299295"/>
      <w:bookmarkStart w:id="258" w:name="_Toc92299439"/>
      <w:bookmarkStart w:id="259" w:name="_Toc92299480"/>
      <w:bookmarkStart w:id="260" w:name="_Toc228182705"/>
      <w:r>
        <w:t>4.1</w:t>
      </w:r>
      <w:r>
        <w:tab/>
        <w:t>Jämförbarhet över tiden</w:t>
      </w:r>
      <w:bookmarkEnd w:id="253"/>
      <w:bookmarkEnd w:id="254"/>
      <w:bookmarkEnd w:id="255"/>
      <w:bookmarkEnd w:id="256"/>
      <w:bookmarkEnd w:id="257"/>
      <w:bookmarkEnd w:id="258"/>
      <w:bookmarkEnd w:id="259"/>
      <w:bookmarkEnd w:id="260"/>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285"/>
        </w:trPr>
        <w:tc>
          <w:tcPr>
            <w:tcW w:w="7900" w:type="dxa"/>
          </w:tcPr>
          <w:p w:rsidR="00684546" w:rsidRDefault="00684546">
            <w:pPr>
              <w:tabs>
                <w:tab w:val="left" w:pos="851"/>
              </w:tabs>
              <w:rPr>
                <w:noProof/>
              </w:rPr>
            </w:pPr>
            <w:r>
              <w:rPr>
                <w:noProof/>
              </w:rPr>
              <w:lastRenderedPageBreak/>
              <w:t>Fr.o.m. 1997 års undersökning dras nytt urval varje år. I stort är uppgifterna jämförbara bakåt i tiden, men en del klassificeringar har gjorts om. Bl.a. gäller det använd energi där el kombinerats med veduppvärmning i olika former. Vissa år har förbrukningsuppgifter även avseende fjärrvärme tagits med, liksom förbrukningsuppgifter för flis/spån. Från och med insamlingen avseende 2001 samlas förbrukningsuppgifter avseende både fjärrvärme och gas in årligen.</w:t>
            </w:r>
          </w:p>
          <w:p w:rsidR="00684546" w:rsidRDefault="00684546">
            <w:pPr>
              <w:tabs>
                <w:tab w:val="left" w:pos="851"/>
              </w:tabs>
              <w:rPr>
                <w:noProof/>
              </w:rPr>
            </w:pPr>
          </w:p>
          <w:p w:rsidR="00684546" w:rsidRDefault="00684546">
            <w:pPr>
              <w:tabs>
                <w:tab w:val="left" w:pos="851"/>
              </w:tabs>
              <w:rPr>
                <w:noProof/>
              </w:rPr>
            </w:pPr>
            <w:r>
              <w:t>Undersökningen avseende 2003 var en stor småhusundersökning med ett urval på 100 000 småhus (inkl. lantbruksfastigheter), som gjorde det möjligt att redovisa per kommun. I den undersökningen inhämtades endast uppgift om uppvärmningssätt samt använd mängd energi av olika slag.</w:t>
            </w:r>
          </w:p>
          <w:p w:rsidR="00684546" w:rsidRDefault="00684546">
            <w:pPr>
              <w:tabs>
                <w:tab w:val="left" w:pos="851"/>
              </w:tabs>
              <w:rPr>
                <w:noProof/>
              </w:rPr>
            </w:pPr>
          </w:p>
          <w:p w:rsidR="00684546" w:rsidRDefault="00684546" w:rsidP="007D07BC">
            <w:pPr>
              <w:tabs>
                <w:tab w:val="left" w:pos="851"/>
              </w:tabs>
            </w:pPr>
            <w:r>
              <w:t>Fr.o.m. 2005 ingår småhus på lantbruksfastigheter varje år i undersökningen jämfört med tidigare då de ingick vart tredje år.</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261" w:name="_Toc92287725"/>
      <w:bookmarkStart w:id="262" w:name="_Toc92298985"/>
      <w:bookmarkStart w:id="263" w:name="_Toc92299140"/>
      <w:bookmarkStart w:id="264" w:name="_Toc92299181"/>
      <w:bookmarkStart w:id="265" w:name="_Toc92299296"/>
      <w:bookmarkStart w:id="266" w:name="_Toc92299440"/>
      <w:bookmarkStart w:id="267" w:name="_Toc92299481"/>
    </w:p>
    <w:p w:rsidR="00684546" w:rsidRDefault="00684546">
      <w:pPr>
        <w:pStyle w:val="Rubrik3"/>
        <w:tabs>
          <w:tab w:val="left" w:pos="851"/>
        </w:tabs>
      </w:pPr>
      <w:bookmarkStart w:id="268" w:name="_Toc228182706"/>
      <w:r>
        <w:lastRenderedPageBreak/>
        <w:t>4.2</w:t>
      </w:r>
      <w:r>
        <w:tab/>
        <w:t>Jämförbarhet mellan grupper</w:t>
      </w:r>
      <w:bookmarkEnd w:id="261"/>
      <w:bookmarkEnd w:id="262"/>
      <w:bookmarkEnd w:id="263"/>
      <w:bookmarkEnd w:id="264"/>
      <w:bookmarkEnd w:id="265"/>
      <w:bookmarkEnd w:id="266"/>
      <w:bookmarkEnd w:id="267"/>
      <w:bookmarkEnd w:id="268"/>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rPr>
          <w:trHeight w:val="131"/>
        </w:trPr>
        <w:tc>
          <w:tcPr>
            <w:tcW w:w="7900" w:type="dxa"/>
          </w:tcPr>
          <w:p w:rsidR="00684546" w:rsidRDefault="00684546" w:rsidP="006D5ECA">
            <w:pPr>
              <w:pStyle w:val="Sidfot"/>
              <w:tabs>
                <w:tab w:val="left" w:pos="851"/>
              </w:tabs>
            </w:pPr>
            <w:r>
              <w:lastRenderedPageBreak/>
              <w:t>Jämförbarhet finns mellan de tre undersökningarna om energianvändning i småhus, flerbostadshus och lokaler.</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269" w:name="_Toc92287726"/>
      <w:bookmarkStart w:id="270" w:name="_Toc92298986"/>
      <w:bookmarkStart w:id="271" w:name="_Toc92299141"/>
      <w:bookmarkStart w:id="272" w:name="_Toc92299182"/>
      <w:bookmarkStart w:id="273" w:name="_Toc92299297"/>
      <w:bookmarkStart w:id="274" w:name="_Toc92299441"/>
      <w:bookmarkStart w:id="275" w:name="_Toc92299482"/>
    </w:p>
    <w:p w:rsidR="00684546" w:rsidRDefault="00684546">
      <w:pPr>
        <w:pStyle w:val="Rubrik3"/>
        <w:tabs>
          <w:tab w:val="left" w:pos="851"/>
        </w:tabs>
      </w:pPr>
      <w:bookmarkStart w:id="276" w:name="_Toc228182707"/>
      <w:r>
        <w:lastRenderedPageBreak/>
        <w:t>4.3</w:t>
      </w:r>
      <w:r>
        <w:tab/>
        <w:t>Samanvändbarhet med annan statistik</w:t>
      </w:r>
      <w:bookmarkEnd w:id="269"/>
      <w:bookmarkEnd w:id="270"/>
      <w:bookmarkEnd w:id="271"/>
      <w:bookmarkEnd w:id="272"/>
      <w:bookmarkEnd w:id="273"/>
      <w:bookmarkEnd w:id="274"/>
      <w:bookmarkEnd w:id="275"/>
      <w:bookmarkEnd w:id="276"/>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pStyle w:val="Sidfot"/>
              <w:tabs>
                <w:tab w:val="left" w:pos="851"/>
              </w:tabs>
            </w:pPr>
            <w:r>
              <w:lastRenderedPageBreak/>
              <w:t>Statistiken utgör underlag för energibalanser.</w:t>
            </w:r>
          </w:p>
        </w:tc>
      </w:tr>
    </w:tbl>
    <w:p w:rsidR="00684546" w:rsidRDefault="00684546">
      <w:pPr>
        <w:pStyle w:val="Rubrik2"/>
        <w:tabs>
          <w:tab w:val="left" w:pos="851"/>
        </w:tabs>
        <w:sectPr w:rsidR="00684546">
          <w:type w:val="continuous"/>
          <w:pgSz w:w="11952" w:h="16848"/>
          <w:pgMar w:top="851" w:right="720" w:bottom="431" w:left="3402" w:header="431" w:footer="431" w:gutter="0"/>
          <w:paperSrc w:first="1" w:other="1"/>
          <w:cols w:space="720"/>
          <w:formProt w:val="0"/>
        </w:sectPr>
      </w:pPr>
      <w:bookmarkStart w:id="277" w:name="_Toc92287727"/>
      <w:bookmarkStart w:id="278" w:name="_Toc92298987"/>
      <w:bookmarkStart w:id="279" w:name="_Toc92299142"/>
      <w:bookmarkStart w:id="280" w:name="_Toc92299183"/>
      <w:bookmarkStart w:id="281" w:name="_Toc92299298"/>
      <w:bookmarkStart w:id="282" w:name="_Toc92299442"/>
      <w:bookmarkStart w:id="283" w:name="_Toc92299483"/>
    </w:p>
    <w:p w:rsidR="00684546" w:rsidRDefault="00684546">
      <w:pPr>
        <w:pStyle w:val="Rubrik2"/>
        <w:tabs>
          <w:tab w:val="left" w:pos="851"/>
        </w:tabs>
      </w:pPr>
    </w:p>
    <w:p w:rsidR="00684546" w:rsidRDefault="00684546">
      <w:pPr>
        <w:pStyle w:val="Rubrik2"/>
        <w:tabs>
          <w:tab w:val="left" w:pos="851"/>
        </w:tabs>
      </w:pPr>
      <w:bookmarkStart w:id="284" w:name="_Toc228182708"/>
      <w:r>
        <w:t>B.5</w:t>
      </w:r>
      <w:r>
        <w:tab/>
        <w:t>Tillgänglighet</w:t>
      </w:r>
      <w:bookmarkEnd w:id="277"/>
      <w:bookmarkEnd w:id="278"/>
      <w:bookmarkEnd w:id="279"/>
      <w:bookmarkEnd w:id="280"/>
      <w:bookmarkEnd w:id="281"/>
      <w:bookmarkEnd w:id="282"/>
      <w:bookmarkEnd w:id="283"/>
      <w:r>
        <w:t xml:space="preserve"> och förståelighet</w:t>
      </w:r>
      <w:bookmarkEnd w:id="284"/>
      <w:r>
        <w:t xml:space="preserve"> </w:t>
      </w:r>
    </w:p>
    <w:p w:rsidR="00684546" w:rsidRDefault="00684546">
      <w:pPr>
        <w:pStyle w:val="Rubrik3"/>
        <w:tabs>
          <w:tab w:val="left" w:pos="851"/>
        </w:tabs>
      </w:pPr>
      <w:bookmarkStart w:id="285" w:name="_Toc92287728"/>
      <w:bookmarkStart w:id="286" w:name="_Toc92298988"/>
      <w:bookmarkStart w:id="287" w:name="_Toc92299143"/>
      <w:bookmarkStart w:id="288" w:name="_Toc92299184"/>
      <w:bookmarkStart w:id="289" w:name="_Toc92299299"/>
      <w:bookmarkStart w:id="290" w:name="_Toc92299443"/>
      <w:bookmarkStart w:id="291" w:name="_Toc92299484"/>
      <w:bookmarkStart w:id="292" w:name="_Toc228182709"/>
      <w:r>
        <w:t>5.1</w:t>
      </w:r>
      <w:r>
        <w:tab/>
        <w:t>Spridningsformer</w:t>
      </w:r>
      <w:bookmarkEnd w:id="285"/>
      <w:bookmarkEnd w:id="286"/>
      <w:bookmarkEnd w:id="287"/>
      <w:bookmarkEnd w:id="288"/>
      <w:bookmarkEnd w:id="289"/>
      <w:bookmarkEnd w:id="290"/>
      <w:bookmarkEnd w:id="291"/>
      <w:bookmarkEnd w:id="292"/>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7900" w:type="dxa"/>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3C2D28">
            <w:pPr>
              <w:pStyle w:val="Sidfot"/>
              <w:tabs>
                <w:tab w:val="left" w:pos="851"/>
              </w:tabs>
            </w:pPr>
            <w:r>
              <w:rPr>
                <w:noProof/>
              </w:rPr>
              <w:lastRenderedPageBreak/>
              <w:t xml:space="preserve">Resultat av undersökningen publiceras fr.o.m. år 2008 i serien Energimyndighetens Statistik (ES). Mellan åren 1981 och 2007 har resultaten publicerats av SCB i SM serie EN 16. Före 1981 publicerades materialet i SM </w:t>
            </w:r>
            <w:r>
              <w:rPr>
                <w:noProof/>
              </w:rPr>
              <w:lastRenderedPageBreak/>
              <w:t>serie Bo.</w:t>
            </w:r>
            <w:r>
              <w:t xml:space="preserve"> Resultatet kommer dels att redovisas i tryck form, dels läggas ut på Energimyndighetens webbplats www.energimyndigheten.se samt SCB:s webbplats </w:t>
            </w:r>
            <w:hyperlink r:id="rId11" w:history="1">
              <w:r>
                <w:t>www.scb.se</w:t>
              </w:r>
            </w:hyperlink>
            <w:r>
              <w:t>, där även ett antal tablåer redovisas.</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293" w:name="_Toc92287729"/>
      <w:bookmarkStart w:id="294" w:name="_Toc92298989"/>
      <w:bookmarkStart w:id="295" w:name="_Toc92299144"/>
      <w:bookmarkStart w:id="296" w:name="_Toc92299185"/>
      <w:bookmarkStart w:id="297" w:name="_Toc92299300"/>
      <w:bookmarkStart w:id="298" w:name="_Toc92299444"/>
      <w:bookmarkStart w:id="299" w:name="_Toc92299485"/>
    </w:p>
    <w:p w:rsidR="00684546" w:rsidRDefault="00684546">
      <w:pPr>
        <w:pStyle w:val="Rubrik3"/>
        <w:tabs>
          <w:tab w:val="left" w:pos="851"/>
        </w:tabs>
      </w:pPr>
      <w:bookmarkStart w:id="300" w:name="_Toc228182710"/>
      <w:r>
        <w:lastRenderedPageBreak/>
        <w:t>5.2</w:t>
      </w:r>
      <w:r>
        <w:tab/>
        <w:t>Presentation</w:t>
      </w:r>
      <w:bookmarkEnd w:id="293"/>
      <w:bookmarkEnd w:id="294"/>
      <w:bookmarkEnd w:id="295"/>
      <w:bookmarkEnd w:id="296"/>
      <w:bookmarkEnd w:id="297"/>
      <w:bookmarkEnd w:id="298"/>
      <w:bookmarkEnd w:id="299"/>
      <w:bookmarkEnd w:id="300"/>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tabs>
                <w:tab w:val="left" w:pos="851"/>
              </w:tabs>
            </w:pPr>
            <w:r>
              <w:rPr>
                <w:noProof/>
              </w:rPr>
              <w:lastRenderedPageBreak/>
              <w:t xml:space="preserve">Text, tablåer, tabeller och diagram. Presentationen över produktens årsstatistik har ett omfång på ca 50 sidor. </w:t>
            </w:r>
            <w:r>
              <w:t>Ytterligare tabeller presenteras dessutom på SCB:s hemsida.</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3"/>
        <w:tabs>
          <w:tab w:val="left" w:pos="851"/>
        </w:tabs>
      </w:pPr>
      <w:bookmarkStart w:id="301" w:name="_Toc92287730"/>
      <w:bookmarkStart w:id="302" w:name="_Toc92298990"/>
      <w:bookmarkStart w:id="303" w:name="_Toc92299145"/>
      <w:bookmarkStart w:id="304" w:name="_Toc92299186"/>
      <w:bookmarkStart w:id="305" w:name="_Toc92299301"/>
      <w:bookmarkStart w:id="306" w:name="_Toc92299445"/>
      <w:bookmarkStart w:id="307" w:name="_Toc92299486"/>
      <w:bookmarkStart w:id="308" w:name="_Toc228182711"/>
      <w:r>
        <w:lastRenderedPageBreak/>
        <w:t>5.3</w:t>
      </w:r>
      <w:r>
        <w:tab/>
        <w:t>Dokumentation</w:t>
      </w:r>
      <w:bookmarkEnd w:id="301"/>
      <w:bookmarkEnd w:id="302"/>
      <w:bookmarkEnd w:id="303"/>
      <w:bookmarkEnd w:id="304"/>
      <w:bookmarkEnd w:id="305"/>
      <w:bookmarkEnd w:id="306"/>
      <w:bookmarkEnd w:id="307"/>
      <w:bookmarkEnd w:id="308"/>
    </w:p>
    <w:p w:rsidR="00684546" w:rsidRDefault="00684546">
      <w:pPr>
        <w:pStyle w:val="Sidfot"/>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pStyle w:val="Sidfot"/>
              <w:tabs>
                <w:tab w:val="left" w:pos="851"/>
              </w:tabs>
            </w:pPr>
            <w:r>
              <w:rPr>
                <w:noProof/>
              </w:rPr>
              <w:lastRenderedPageBreak/>
              <w:t>Dokumentation pågår.</w:t>
            </w:r>
          </w:p>
        </w:tc>
      </w:tr>
    </w:tbl>
    <w:p w:rsidR="00684546" w:rsidRDefault="00684546">
      <w:pPr>
        <w:pStyle w:val="Brdtext"/>
        <w:sectPr w:rsidR="00684546">
          <w:type w:val="continuous"/>
          <w:pgSz w:w="11952" w:h="16848"/>
          <w:pgMar w:top="851" w:right="720" w:bottom="431" w:left="3402" w:header="431" w:footer="431" w:gutter="0"/>
          <w:paperSrc w:first="1" w:other="1"/>
          <w:cols w:space="720"/>
          <w:formProt w:val="0"/>
        </w:sectPr>
      </w:pPr>
    </w:p>
    <w:p w:rsidR="00684546" w:rsidRDefault="00684546">
      <w:pPr>
        <w:pStyle w:val="Rubrik3"/>
        <w:tabs>
          <w:tab w:val="left" w:pos="851"/>
        </w:tabs>
      </w:pPr>
      <w:bookmarkStart w:id="309" w:name="_Toc92287731"/>
      <w:bookmarkStart w:id="310" w:name="_Toc92298991"/>
      <w:bookmarkStart w:id="311" w:name="_Toc92299146"/>
      <w:bookmarkStart w:id="312" w:name="_Toc92299187"/>
      <w:bookmarkStart w:id="313" w:name="_Toc92299302"/>
      <w:bookmarkStart w:id="314" w:name="_Toc92299446"/>
      <w:bookmarkStart w:id="315" w:name="_Toc92299487"/>
      <w:bookmarkStart w:id="316" w:name="_Toc228182712"/>
      <w:r>
        <w:lastRenderedPageBreak/>
        <w:t>5.4</w:t>
      </w:r>
      <w:r>
        <w:tab/>
        <w:t>Tillgång till primärmaterial</w:t>
      </w:r>
      <w:bookmarkEnd w:id="309"/>
      <w:bookmarkEnd w:id="310"/>
      <w:bookmarkEnd w:id="311"/>
      <w:bookmarkEnd w:id="312"/>
      <w:bookmarkEnd w:id="313"/>
      <w:bookmarkEnd w:id="314"/>
      <w:bookmarkEnd w:id="315"/>
      <w:bookmarkEnd w:id="316"/>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pPr>
              <w:tabs>
                <w:tab w:val="left" w:pos="851"/>
              </w:tabs>
            </w:pPr>
            <w:r>
              <w:rPr>
                <w:noProof/>
              </w:rPr>
              <w:lastRenderedPageBreak/>
              <w:t>Lagras som PC-fil. SCB utför på beställning specialbearbetningar av primärmaterialet från undersökningen.</w:t>
            </w:r>
          </w:p>
        </w:tc>
      </w:tr>
    </w:tbl>
    <w:p w:rsidR="00684546" w:rsidRDefault="00684546">
      <w:pPr>
        <w:pStyle w:val="Rubrik3"/>
        <w:tabs>
          <w:tab w:val="left" w:pos="851"/>
        </w:tabs>
        <w:sectPr w:rsidR="00684546">
          <w:type w:val="continuous"/>
          <w:pgSz w:w="11952" w:h="16848"/>
          <w:pgMar w:top="851" w:right="720" w:bottom="431" w:left="3402" w:header="431" w:footer="431" w:gutter="0"/>
          <w:paperSrc w:first="1" w:other="1"/>
          <w:cols w:space="720"/>
          <w:formProt w:val="0"/>
        </w:sectPr>
      </w:pPr>
      <w:bookmarkStart w:id="317" w:name="_Toc92287732"/>
      <w:bookmarkStart w:id="318" w:name="_Toc92298992"/>
      <w:bookmarkStart w:id="319" w:name="_Toc92299147"/>
      <w:bookmarkStart w:id="320" w:name="_Toc92299188"/>
      <w:bookmarkStart w:id="321" w:name="_Toc92299303"/>
      <w:bookmarkStart w:id="322" w:name="_Toc92299447"/>
      <w:bookmarkStart w:id="323" w:name="_Toc92299488"/>
    </w:p>
    <w:p w:rsidR="00684546" w:rsidRDefault="00684546">
      <w:pPr>
        <w:pStyle w:val="Rubrik3"/>
        <w:tabs>
          <w:tab w:val="left" w:pos="851"/>
        </w:tabs>
      </w:pPr>
      <w:bookmarkStart w:id="324" w:name="_Toc228182713"/>
      <w:r>
        <w:lastRenderedPageBreak/>
        <w:t>5.5</w:t>
      </w:r>
      <w:r>
        <w:tab/>
        <w:t>Upplysningstjänster</w:t>
      </w:r>
      <w:bookmarkEnd w:id="317"/>
      <w:bookmarkEnd w:id="318"/>
      <w:bookmarkEnd w:id="319"/>
      <w:bookmarkEnd w:id="320"/>
      <w:bookmarkEnd w:id="321"/>
      <w:bookmarkEnd w:id="322"/>
      <w:bookmarkEnd w:id="323"/>
      <w:bookmarkEnd w:id="324"/>
    </w:p>
    <w:p w:rsidR="00684546" w:rsidRDefault="00684546">
      <w:pPr>
        <w:tabs>
          <w:tab w:val="left" w:pos="851"/>
        </w:tabs>
        <w:sectPr w:rsidR="00684546">
          <w:type w:val="continuous"/>
          <w:pgSz w:w="11952" w:h="16848"/>
          <w:pgMar w:top="851" w:right="720" w:bottom="431" w:left="3402" w:header="431" w:footer="431" w:gutter="0"/>
          <w:paperSrc w:first="1" w:other="1"/>
          <w:cols w:space="720"/>
        </w:sectPr>
      </w:pPr>
    </w:p>
    <w:tbl>
      <w:tblPr>
        <w:tblW w:w="0" w:type="auto"/>
        <w:tblLayout w:type="fixed"/>
        <w:tblCellMar>
          <w:left w:w="70" w:type="dxa"/>
          <w:right w:w="70" w:type="dxa"/>
        </w:tblCellMar>
        <w:tblLook w:val="0000" w:firstRow="0" w:lastRow="0" w:firstColumn="0" w:lastColumn="0" w:noHBand="0" w:noVBand="0"/>
      </w:tblPr>
      <w:tblGrid>
        <w:gridCol w:w="7900"/>
      </w:tblGrid>
      <w:tr w:rsidR="00684546">
        <w:tc>
          <w:tcPr>
            <w:tcW w:w="7900" w:type="dxa"/>
          </w:tcPr>
          <w:p w:rsidR="00684546" w:rsidRDefault="00684546" w:rsidP="00B261A4">
            <w:r>
              <w:lastRenderedPageBreak/>
              <w:t>Vid frågor om statistiken kontakta Erik Marklund, telefon 019-17 64 77, e-post: erik.marklund@scb.se, eller Annica Johansson, telefon 019-17 68 25, e-post: annika.johansson@scb.se, telefax 019-17 65 69.</w:t>
            </w:r>
          </w:p>
        </w:tc>
      </w:tr>
    </w:tbl>
    <w:p w:rsidR="00684546" w:rsidRDefault="00684546" w:rsidP="00BA7F40">
      <w:pPr>
        <w:tabs>
          <w:tab w:val="left" w:pos="3291"/>
        </w:tabs>
      </w:pPr>
    </w:p>
    <w:p w:rsidR="00684546" w:rsidRDefault="00684546"/>
    <w:sectPr w:rsidR="00684546" w:rsidSect="00C728DC">
      <w:type w:val="continuous"/>
      <w:pgSz w:w="11952" w:h="16848"/>
      <w:pgMar w:top="851" w:right="720" w:bottom="431" w:left="3402" w:header="431" w:footer="431" w:gutter="0"/>
      <w:paperSrc w:first="1" w:other="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3C" w:rsidRDefault="00AF1F3C">
      <w:r>
        <w:separator/>
      </w:r>
    </w:p>
  </w:endnote>
  <w:endnote w:type="continuationSeparator" w:id="0">
    <w:p w:rsidR="00AF1F3C" w:rsidRDefault="00AF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46" w:rsidRDefault="00684546">
    <w:pPr>
      <w:pStyle w:val="Sidfot"/>
      <w:ind w:left="-2552"/>
      <w:rPr>
        <w:sz w:val="16"/>
      </w:rPr>
    </w:pPr>
  </w:p>
  <w:p w:rsidR="00684546" w:rsidRDefault="00684546">
    <w:pPr>
      <w:pStyle w:val="Sidfot"/>
      <w:ind w:left="-2552"/>
      <w:rPr>
        <w:sz w:val="16"/>
      </w:rPr>
    </w:pPr>
    <w:r w:rsidRPr="009220CB">
      <w:rPr>
        <w:sz w:val="16"/>
      </w:rPr>
      <w:t>EN0</w:t>
    </w:r>
    <w:r>
      <w:rPr>
        <w:sz w:val="16"/>
      </w:rPr>
      <w:t>1</w:t>
    </w:r>
    <w:r w:rsidRPr="009220CB">
      <w:rPr>
        <w:sz w:val="16"/>
      </w:rPr>
      <w:t>0</w:t>
    </w:r>
    <w:r>
      <w:rPr>
        <w:sz w:val="16"/>
      </w:rPr>
      <w:t>2_BS_2007_EM_090115</w:t>
    </w:r>
  </w:p>
  <w:p w:rsidR="00684546" w:rsidRDefault="00684546">
    <w:pPr>
      <w:pStyle w:val="Sidfot"/>
      <w:ind w:left="-2552"/>
      <w:rPr>
        <w:sz w:val="16"/>
      </w:rPr>
    </w:pPr>
    <w:r>
      <w:rPr>
        <w:sz w:val="16"/>
      </w:rPr>
      <w:t xml:space="preserve">Utskrivet: </w:t>
    </w:r>
    <w:r>
      <w:rPr>
        <w:sz w:val="16"/>
      </w:rPr>
      <w:fldChar w:fldCharType="begin"/>
    </w:r>
    <w:r>
      <w:rPr>
        <w:sz w:val="16"/>
      </w:rPr>
      <w:instrText xml:space="preserve"> DATE \@ "yyyy-MM-dd" </w:instrText>
    </w:r>
    <w:r>
      <w:rPr>
        <w:sz w:val="16"/>
      </w:rPr>
      <w:fldChar w:fldCharType="separate"/>
    </w:r>
    <w:r w:rsidR="00BC0C53">
      <w:rPr>
        <w:noProof/>
        <w:sz w:val="16"/>
      </w:rPr>
      <w:t>2016-11-16</w:t>
    </w:r>
    <w:r>
      <w:rPr>
        <w:sz w:val="16"/>
      </w:rPr>
      <w:fldChar w:fldCharType="end"/>
    </w:r>
    <w:r>
      <w:rPr>
        <w:sz w:val="16"/>
      </w:rPr>
      <w:t xml:space="preserve"> </w:t>
    </w:r>
    <w:r>
      <w:rPr>
        <w:sz w:val="16"/>
      </w:rPr>
      <w:fldChar w:fldCharType="begin"/>
    </w:r>
    <w:r>
      <w:rPr>
        <w:sz w:val="16"/>
      </w:rPr>
      <w:instrText xml:space="preserve"> TIME \@ "HH:mm" </w:instrText>
    </w:r>
    <w:r>
      <w:rPr>
        <w:sz w:val="16"/>
      </w:rPr>
      <w:fldChar w:fldCharType="separate"/>
    </w:r>
    <w:r w:rsidR="00BC0C53">
      <w:rPr>
        <w:noProof/>
        <w:sz w:val="16"/>
      </w:rPr>
      <w:t>18:41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3C" w:rsidRDefault="00AF1F3C">
      <w:r>
        <w:separator/>
      </w:r>
    </w:p>
  </w:footnote>
  <w:footnote w:type="continuationSeparator" w:id="0">
    <w:p w:rsidR="00AF1F3C" w:rsidRDefault="00AF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46" w:rsidRDefault="00684546"/>
  <w:tbl>
    <w:tblPr>
      <w:tblW w:w="10560" w:type="dxa"/>
      <w:tblInd w:w="-2552" w:type="dxa"/>
      <w:tblLayout w:type="fixed"/>
      <w:tblCellMar>
        <w:left w:w="70" w:type="dxa"/>
        <w:right w:w="70" w:type="dxa"/>
      </w:tblCellMar>
      <w:tblLook w:val="0000" w:firstRow="0" w:lastRow="0" w:firstColumn="0" w:lastColumn="0" w:noHBand="0" w:noVBand="0"/>
    </w:tblPr>
    <w:tblGrid>
      <w:gridCol w:w="5457"/>
      <w:gridCol w:w="3827"/>
      <w:gridCol w:w="1276"/>
    </w:tblGrid>
    <w:tr w:rsidR="00684546">
      <w:tc>
        <w:tcPr>
          <w:tcW w:w="5457" w:type="dxa"/>
        </w:tcPr>
        <w:p w:rsidR="00684546" w:rsidRDefault="00684546">
          <w:pPr>
            <w:pStyle w:val="Sidhuvud"/>
            <w:rPr>
              <w:iCs/>
            </w:rPr>
          </w:pPr>
        </w:p>
      </w:tc>
      <w:tc>
        <w:tcPr>
          <w:tcW w:w="3827" w:type="dxa"/>
        </w:tcPr>
        <w:p w:rsidR="00684546" w:rsidRDefault="00684546">
          <w:pPr>
            <w:pStyle w:val="Sidhuvud"/>
            <w:jc w:val="both"/>
          </w:pPr>
        </w:p>
      </w:tc>
      <w:tc>
        <w:tcPr>
          <w:tcW w:w="1276" w:type="dxa"/>
        </w:tcPr>
        <w:p w:rsidR="00684546" w:rsidRDefault="00684546">
          <w:pPr>
            <w:pStyle w:val="Sidhuvud"/>
            <w:jc w:val="right"/>
            <w:rPr>
              <w:bCs/>
            </w:rPr>
          </w:pPr>
        </w:p>
      </w:tc>
    </w:tr>
    <w:tr w:rsidR="00684546">
      <w:tc>
        <w:tcPr>
          <w:tcW w:w="5457" w:type="dxa"/>
        </w:tcPr>
        <w:p w:rsidR="00684546" w:rsidRDefault="00684546">
          <w:pPr>
            <w:pStyle w:val="Sidhuvud"/>
            <w:rPr>
              <w:iCs/>
            </w:rPr>
          </w:pPr>
          <w:r>
            <w:rPr>
              <w:iCs/>
            </w:rPr>
            <w:t>STATISTISKA CENTRALBYRÅN</w:t>
          </w:r>
        </w:p>
      </w:tc>
      <w:tc>
        <w:tcPr>
          <w:tcW w:w="3827" w:type="dxa"/>
        </w:tcPr>
        <w:p w:rsidR="00684546" w:rsidRDefault="00684546">
          <w:pPr>
            <w:pStyle w:val="Sidhuvud"/>
            <w:jc w:val="both"/>
          </w:pPr>
          <w:r>
            <w:t>BESKRIVNING AV STATISTIKEN</w:t>
          </w:r>
        </w:p>
      </w:tc>
      <w:tc>
        <w:tcPr>
          <w:tcW w:w="1276" w:type="dxa"/>
        </w:tcPr>
        <w:p w:rsidR="00684546" w:rsidRDefault="00684546">
          <w:pPr>
            <w:pStyle w:val="Sidhuvud"/>
            <w:jc w:val="right"/>
          </w:pPr>
          <w:r>
            <w:rPr>
              <w:bCs/>
            </w:rPr>
            <w:t>EN0102</w:t>
          </w:r>
        </w:p>
      </w:tc>
    </w:tr>
    <w:tr w:rsidR="00684546">
      <w:tc>
        <w:tcPr>
          <w:tcW w:w="5457" w:type="dxa"/>
        </w:tcPr>
        <w:p w:rsidR="00684546" w:rsidRDefault="00684546">
          <w:pPr>
            <w:pStyle w:val="Sidhuvud"/>
            <w:rPr>
              <w:iCs/>
            </w:rPr>
          </w:pPr>
          <w:r>
            <w:rPr>
              <w:iCs/>
            </w:rPr>
            <w:t>RM/ETL</w:t>
          </w:r>
        </w:p>
      </w:tc>
      <w:tc>
        <w:tcPr>
          <w:tcW w:w="3827" w:type="dxa"/>
        </w:tcPr>
        <w:p w:rsidR="00684546" w:rsidRDefault="00684546">
          <w:pPr>
            <w:pStyle w:val="Sidhuvud"/>
            <w:rPr>
              <w:iCs/>
              <w:lang w:val="de-DE"/>
            </w:rPr>
          </w:pPr>
          <w:r>
            <w:rPr>
              <w:iCs/>
              <w:lang w:val="de-DE"/>
            </w:rPr>
            <w:t>2009-01-15</w:t>
          </w:r>
        </w:p>
      </w:tc>
      <w:tc>
        <w:tcPr>
          <w:tcW w:w="1276" w:type="dxa"/>
        </w:tcPr>
        <w:p w:rsidR="00684546" w:rsidRDefault="00684546">
          <w:pPr>
            <w:jc w:val="right"/>
            <w:rPr>
              <w:bCs/>
            </w:rPr>
          </w:pPr>
          <w:r>
            <w:rPr>
              <w:rStyle w:val="Sidnummer"/>
            </w:rPr>
            <w:fldChar w:fldCharType="begin"/>
          </w:r>
          <w:r>
            <w:rPr>
              <w:rStyle w:val="Sidnummer"/>
            </w:rPr>
            <w:instrText xml:space="preserve"> PAGE </w:instrText>
          </w:r>
          <w:r>
            <w:rPr>
              <w:rStyle w:val="Sidnummer"/>
            </w:rPr>
            <w:fldChar w:fldCharType="separate"/>
          </w:r>
          <w:r w:rsidR="00BC0C53">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BC0C53">
            <w:rPr>
              <w:rStyle w:val="Sidnummer"/>
              <w:noProof/>
            </w:rPr>
            <w:t>8</w:t>
          </w:r>
          <w:r>
            <w:rPr>
              <w:rStyle w:val="Sidnummer"/>
            </w:rPr>
            <w:fldChar w:fldCharType="end"/>
          </w:r>
          <w:r>
            <w:rPr>
              <w:rStyle w:val="Sidnummer"/>
            </w:rPr>
            <w:t>)</w:t>
          </w:r>
        </w:p>
      </w:tc>
    </w:tr>
    <w:tr w:rsidR="00684546">
      <w:tc>
        <w:tcPr>
          <w:tcW w:w="5457" w:type="dxa"/>
        </w:tcPr>
        <w:p w:rsidR="00684546" w:rsidRDefault="00684546">
          <w:pPr>
            <w:pStyle w:val="Sidhuvud"/>
            <w:rPr>
              <w:iCs/>
            </w:rPr>
          </w:pPr>
          <w:r>
            <w:t>Erik Marklund</w:t>
          </w:r>
        </w:p>
      </w:tc>
      <w:tc>
        <w:tcPr>
          <w:tcW w:w="3827" w:type="dxa"/>
        </w:tcPr>
        <w:p w:rsidR="00684546" w:rsidRDefault="00684546">
          <w:pPr>
            <w:pStyle w:val="Sidhuvud"/>
            <w:ind w:firstLine="1296"/>
          </w:pPr>
        </w:p>
      </w:tc>
      <w:tc>
        <w:tcPr>
          <w:tcW w:w="1276" w:type="dxa"/>
        </w:tcPr>
        <w:p w:rsidR="00684546" w:rsidRDefault="00684546">
          <w:pPr>
            <w:pStyle w:val="Sidhuvud"/>
          </w:pPr>
        </w:p>
      </w:tc>
    </w:tr>
  </w:tbl>
  <w:p w:rsidR="00684546" w:rsidRDefault="00684546">
    <w:pPr>
      <w:pStyle w:val="Sidhuvud"/>
      <w:ind w:left="-25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F02FD"/>
    <w:multiLevelType w:val="hybridMultilevel"/>
    <w:tmpl w:val="B89CE20E"/>
    <w:lvl w:ilvl="0" w:tplc="35E84DA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63C663A8"/>
    <w:multiLevelType w:val="hybridMultilevel"/>
    <w:tmpl w:val="64C0B05A"/>
    <w:lvl w:ilvl="0" w:tplc="12C6A272">
      <w:start w:val="1"/>
      <w:numFmt w:val="lowerRoman"/>
      <w:lvlText w:val="(%1)"/>
      <w:lvlJc w:val="left"/>
      <w:pPr>
        <w:tabs>
          <w:tab w:val="num" w:pos="1080"/>
        </w:tabs>
        <w:ind w:left="1080" w:hanging="72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851"/>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8F"/>
    <w:rsid w:val="00022456"/>
    <w:rsid w:val="00035736"/>
    <w:rsid w:val="00037DB2"/>
    <w:rsid w:val="00040E26"/>
    <w:rsid w:val="00043DF1"/>
    <w:rsid w:val="00044C4F"/>
    <w:rsid w:val="00044DD1"/>
    <w:rsid w:val="0004719D"/>
    <w:rsid w:val="00050A1C"/>
    <w:rsid w:val="0005295D"/>
    <w:rsid w:val="0005449D"/>
    <w:rsid w:val="00060DA4"/>
    <w:rsid w:val="000662E4"/>
    <w:rsid w:val="00084F32"/>
    <w:rsid w:val="000959DE"/>
    <w:rsid w:val="000A2D1A"/>
    <w:rsid w:val="000B6D9F"/>
    <w:rsid w:val="000C623B"/>
    <w:rsid w:val="000C6F62"/>
    <w:rsid w:val="000E660A"/>
    <w:rsid w:val="000F18D4"/>
    <w:rsid w:val="000F4560"/>
    <w:rsid w:val="000F6487"/>
    <w:rsid w:val="001265AA"/>
    <w:rsid w:val="001330BB"/>
    <w:rsid w:val="00133CFA"/>
    <w:rsid w:val="001424DB"/>
    <w:rsid w:val="0015318C"/>
    <w:rsid w:val="00153C99"/>
    <w:rsid w:val="001651FA"/>
    <w:rsid w:val="0016529D"/>
    <w:rsid w:val="00170B32"/>
    <w:rsid w:val="00172481"/>
    <w:rsid w:val="0017275D"/>
    <w:rsid w:val="00174A18"/>
    <w:rsid w:val="00176204"/>
    <w:rsid w:val="00197AF7"/>
    <w:rsid w:val="001A3E56"/>
    <w:rsid w:val="001B69EC"/>
    <w:rsid w:val="001C1D78"/>
    <w:rsid w:val="001C5449"/>
    <w:rsid w:val="001D6297"/>
    <w:rsid w:val="001D7400"/>
    <w:rsid w:val="001F4E3D"/>
    <w:rsid w:val="0020009B"/>
    <w:rsid w:val="00202632"/>
    <w:rsid w:val="00205780"/>
    <w:rsid w:val="00213860"/>
    <w:rsid w:val="002271A6"/>
    <w:rsid w:val="00240D44"/>
    <w:rsid w:val="002706B4"/>
    <w:rsid w:val="002804F7"/>
    <w:rsid w:val="002918A0"/>
    <w:rsid w:val="002961D4"/>
    <w:rsid w:val="0029746F"/>
    <w:rsid w:val="002A5106"/>
    <w:rsid w:val="002C5029"/>
    <w:rsid w:val="002D0474"/>
    <w:rsid w:val="002D59E2"/>
    <w:rsid w:val="002E68C8"/>
    <w:rsid w:val="002F0B0F"/>
    <w:rsid w:val="002F1783"/>
    <w:rsid w:val="00306435"/>
    <w:rsid w:val="00351729"/>
    <w:rsid w:val="003525BD"/>
    <w:rsid w:val="0035492D"/>
    <w:rsid w:val="00364385"/>
    <w:rsid w:val="00383212"/>
    <w:rsid w:val="003860DD"/>
    <w:rsid w:val="00387C8B"/>
    <w:rsid w:val="00393C0F"/>
    <w:rsid w:val="00394548"/>
    <w:rsid w:val="003B3FBD"/>
    <w:rsid w:val="003B5FC7"/>
    <w:rsid w:val="003C2D28"/>
    <w:rsid w:val="003C6C17"/>
    <w:rsid w:val="003D44AA"/>
    <w:rsid w:val="003E0686"/>
    <w:rsid w:val="0040794B"/>
    <w:rsid w:val="00413C1D"/>
    <w:rsid w:val="00416345"/>
    <w:rsid w:val="00424C2B"/>
    <w:rsid w:val="004459E9"/>
    <w:rsid w:val="004610FE"/>
    <w:rsid w:val="0047112A"/>
    <w:rsid w:val="00474904"/>
    <w:rsid w:val="00477FAC"/>
    <w:rsid w:val="00481AEC"/>
    <w:rsid w:val="00487776"/>
    <w:rsid w:val="00495521"/>
    <w:rsid w:val="004A32C9"/>
    <w:rsid w:val="004B7C7D"/>
    <w:rsid w:val="004C35C7"/>
    <w:rsid w:val="004F76F9"/>
    <w:rsid w:val="0050173C"/>
    <w:rsid w:val="00504922"/>
    <w:rsid w:val="00506103"/>
    <w:rsid w:val="00511618"/>
    <w:rsid w:val="00523FA9"/>
    <w:rsid w:val="0054080C"/>
    <w:rsid w:val="00554E82"/>
    <w:rsid w:val="0055575C"/>
    <w:rsid w:val="005574B8"/>
    <w:rsid w:val="00560266"/>
    <w:rsid w:val="00560380"/>
    <w:rsid w:val="005636EF"/>
    <w:rsid w:val="005651F5"/>
    <w:rsid w:val="00573D30"/>
    <w:rsid w:val="0058280C"/>
    <w:rsid w:val="005904E4"/>
    <w:rsid w:val="005A1D76"/>
    <w:rsid w:val="005C68CD"/>
    <w:rsid w:val="005D0111"/>
    <w:rsid w:val="005D5FCE"/>
    <w:rsid w:val="005D65D6"/>
    <w:rsid w:val="005E4DB7"/>
    <w:rsid w:val="005F2AC4"/>
    <w:rsid w:val="00626AF0"/>
    <w:rsid w:val="006369FE"/>
    <w:rsid w:val="006621F7"/>
    <w:rsid w:val="00665CDE"/>
    <w:rsid w:val="006719EB"/>
    <w:rsid w:val="00672D99"/>
    <w:rsid w:val="00680B28"/>
    <w:rsid w:val="00682670"/>
    <w:rsid w:val="00684546"/>
    <w:rsid w:val="006908EE"/>
    <w:rsid w:val="00692EB1"/>
    <w:rsid w:val="0069481D"/>
    <w:rsid w:val="006977CA"/>
    <w:rsid w:val="006A4EED"/>
    <w:rsid w:val="006A7DF2"/>
    <w:rsid w:val="006B0C78"/>
    <w:rsid w:val="006B0FA3"/>
    <w:rsid w:val="006D5ECA"/>
    <w:rsid w:val="006D6697"/>
    <w:rsid w:val="006E3F9F"/>
    <w:rsid w:val="007023A1"/>
    <w:rsid w:val="0071279C"/>
    <w:rsid w:val="00726F08"/>
    <w:rsid w:val="0074090F"/>
    <w:rsid w:val="0074425C"/>
    <w:rsid w:val="00751887"/>
    <w:rsid w:val="00773117"/>
    <w:rsid w:val="007959B7"/>
    <w:rsid w:val="007969D4"/>
    <w:rsid w:val="00796CF8"/>
    <w:rsid w:val="007A0EA8"/>
    <w:rsid w:val="007A4050"/>
    <w:rsid w:val="007C4890"/>
    <w:rsid w:val="007D07BC"/>
    <w:rsid w:val="007F23F3"/>
    <w:rsid w:val="007F2873"/>
    <w:rsid w:val="007F73C1"/>
    <w:rsid w:val="0080325C"/>
    <w:rsid w:val="00804EB0"/>
    <w:rsid w:val="00811DD8"/>
    <w:rsid w:val="00816B3C"/>
    <w:rsid w:val="00820384"/>
    <w:rsid w:val="0083305E"/>
    <w:rsid w:val="00843D78"/>
    <w:rsid w:val="008711AC"/>
    <w:rsid w:val="00892688"/>
    <w:rsid w:val="008A3D92"/>
    <w:rsid w:val="008A7DEB"/>
    <w:rsid w:val="008B2D92"/>
    <w:rsid w:val="008B6D50"/>
    <w:rsid w:val="008C24EF"/>
    <w:rsid w:val="008F63E9"/>
    <w:rsid w:val="00910CEB"/>
    <w:rsid w:val="00916949"/>
    <w:rsid w:val="009178D3"/>
    <w:rsid w:val="009220CB"/>
    <w:rsid w:val="00923D17"/>
    <w:rsid w:val="00963F9B"/>
    <w:rsid w:val="009647EC"/>
    <w:rsid w:val="00971919"/>
    <w:rsid w:val="0098326E"/>
    <w:rsid w:val="00984533"/>
    <w:rsid w:val="009A4D45"/>
    <w:rsid w:val="009B3108"/>
    <w:rsid w:val="009B5CA5"/>
    <w:rsid w:val="009B68B6"/>
    <w:rsid w:val="009D3EEB"/>
    <w:rsid w:val="009F4430"/>
    <w:rsid w:val="00A129FE"/>
    <w:rsid w:val="00A130E8"/>
    <w:rsid w:val="00A34AB0"/>
    <w:rsid w:val="00A35082"/>
    <w:rsid w:val="00A42744"/>
    <w:rsid w:val="00A43C56"/>
    <w:rsid w:val="00A55381"/>
    <w:rsid w:val="00A55C3A"/>
    <w:rsid w:val="00A65E06"/>
    <w:rsid w:val="00A66B2B"/>
    <w:rsid w:val="00A74D8C"/>
    <w:rsid w:val="00A83211"/>
    <w:rsid w:val="00A9205B"/>
    <w:rsid w:val="00AA1769"/>
    <w:rsid w:val="00AA1E9B"/>
    <w:rsid w:val="00AA77E4"/>
    <w:rsid w:val="00AA77E6"/>
    <w:rsid w:val="00AB5CBD"/>
    <w:rsid w:val="00AC6145"/>
    <w:rsid w:val="00AD37D0"/>
    <w:rsid w:val="00AE36ED"/>
    <w:rsid w:val="00AF1F3C"/>
    <w:rsid w:val="00AF21D8"/>
    <w:rsid w:val="00AF7532"/>
    <w:rsid w:val="00B11DCF"/>
    <w:rsid w:val="00B127CB"/>
    <w:rsid w:val="00B21819"/>
    <w:rsid w:val="00B25EDB"/>
    <w:rsid w:val="00B261A4"/>
    <w:rsid w:val="00B2624A"/>
    <w:rsid w:val="00B2749F"/>
    <w:rsid w:val="00B8347C"/>
    <w:rsid w:val="00B85E8F"/>
    <w:rsid w:val="00B8665B"/>
    <w:rsid w:val="00B9284C"/>
    <w:rsid w:val="00BA2CE0"/>
    <w:rsid w:val="00BA35DA"/>
    <w:rsid w:val="00BA7F40"/>
    <w:rsid w:val="00BB6EA2"/>
    <w:rsid w:val="00BC0C53"/>
    <w:rsid w:val="00BC470B"/>
    <w:rsid w:val="00BC4AC4"/>
    <w:rsid w:val="00BF5C26"/>
    <w:rsid w:val="00BF6FF1"/>
    <w:rsid w:val="00C0584E"/>
    <w:rsid w:val="00C1251E"/>
    <w:rsid w:val="00C176C0"/>
    <w:rsid w:val="00C24F01"/>
    <w:rsid w:val="00C30B63"/>
    <w:rsid w:val="00C37120"/>
    <w:rsid w:val="00C57E3F"/>
    <w:rsid w:val="00C67EA0"/>
    <w:rsid w:val="00C728DC"/>
    <w:rsid w:val="00C74F2E"/>
    <w:rsid w:val="00C76AB0"/>
    <w:rsid w:val="00C84D71"/>
    <w:rsid w:val="00C868B9"/>
    <w:rsid w:val="00C91CAA"/>
    <w:rsid w:val="00C95A97"/>
    <w:rsid w:val="00CA5648"/>
    <w:rsid w:val="00CC6C22"/>
    <w:rsid w:val="00CD113C"/>
    <w:rsid w:val="00D008ED"/>
    <w:rsid w:val="00D04652"/>
    <w:rsid w:val="00D22D8F"/>
    <w:rsid w:val="00D32658"/>
    <w:rsid w:val="00D42C60"/>
    <w:rsid w:val="00D44246"/>
    <w:rsid w:val="00DA2D21"/>
    <w:rsid w:val="00DC0902"/>
    <w:rsid w:val="00DD02FB"/>
    <w:rsid w:val="00DD3479"/>
    <w:rsid w:val="00DD7BAA"/>
    <w:rsid w:val="00DF7D11"/>
    <w:rsid w:val="00E1388A"/>
    <w:rsid w:val="00E24E58"/>
    <w:rsid w:val="00E318A2"/>
    <w:rsid w:val="00E35874"/>
    <w:rsid w:val="00E4195F"/>
    <w:rsid w:val="00E43951"/>
    <w:rsid w:val="00E477CF"/>
    <w:rsid w:val="00E47BE9"/>
    <w:rsid w:val="00E61580"/>
    <w:rsid w:val="00E62D48"/>
    <w:rsid w:val="00E644CD"/>
    <w:rsid w:val="00E67766"/>
    <w:rsid w:val="00E75676"/>
    <w:rsid w:val="00E8088E"/>
    <w:rsid w:val="00E93BC3"/>
    <w:rsid w:val="00F0413E"/>
    <w:rsid w:val="00F264A5"/>
    <w:rsid w:val="00F43589"/>
    <w:rsid w:val="00F47E97"/>
    <w:rsid w:val="00F53654"/>
    <w:rsid w:val="00F64273"/>
    <w:rsid w:val="00F67AB0"/>
    <w:rsid w:val="00F72748"/>
    <w:rsid w:val="00F83956"/>
    <w:rsid w:val="00F91264"/>
    <w:rsid w:val="00F956E7"/>
    <w:rsid w:val="00FA38D9"/>
    <w:rsid w:val="00FA7C8B"/>
    <w:rsid w:val="00FB076B"/>
    <w:rsid w:val="00FC497A"/>
    <w:rsid w:val="00FD01E0"/>
    <w:rsid w:val="00FD6E0D"/>
    <w:rsid w:val="00FE1EF0"/>
    <w:rsid w:val="00FE3408"/>
    <w:rsid w:val="00FF4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DC"/>
    <w:pPr>
      <w:overflowPunct w:val="0"/>
      <w:autoSpaceDE w:val="0"/>
      <w:autoSpaceDN w:val="0"/>
      <w:adjustRightInd w:val="0"/>
      <w:textAlignment w:val="baseline"/>
    </w:pPr>
    <w:rPr>
      <w:sz w:val="24"/>
      <w:szCs w:val="20"/>
    </w:rPr>
  </w:style>
  <w:style w:type="paragraph" w:styleId="Rubrik1">
    <w:name w:val="heading 1"/>
    <w:basedOn w:val="Normal"/>
    <w:next w:val="Normal"/>
    <w:link w:val="Rubrik1Char"/>
    <w:uiPriority w:val="99"/>
    <w:qFormat/>
    <w:rsid w:val="00C728DC"/>
    <w:pPr>
      <w:keepNext/>
      <w:keepLines/>
      <w:spacing w:before="360" w:after="180"/>
      <w:outlineLvl w:val="0"/>
    </w:pPr>
    <w:rPr>
      <w:rFonts w:ascii="Arial" w:hAnsi="Arial"/>
      <w:b/>
      <w:sz w:val="28"/>
    </w:rPr>
  </w:style>
  <w:style w:type="paragraph" w:styleId="Rubrik2">
    <w:name w:val="heading 2"/>
    <w:basedOn w:val="Normal"/>
    <w:next w:val="Normal"/>
    <w:link w:val="Rubrik2Char"/>
    <w:uiPriority w:val="99"/>
    <w:qFormat/>
    <w:rsid w:val="00C728DC"/>
    <w:pPr>
      <w:keepNext/>
      <w:keepLines/>
      <w:spacing w:before="120" w:after="180"/>
      <w:outlineLvl w:val="1"/>
    </w:pPr>
    <w:rPr>
      <w:rFonts w:ascii="Arial" w:hAnsi="Arial"/>
      <w:b/>
    </w:rPr>
  </w:style>
  <w:style w:type="paragraph" w:styleId="Rubrik3">
    <w:name w:val="heading 3"/>
    <w:basedOn w:val="Normal"/>
    <w:next w:val="Normal"/>
    <w:link w:val="Rubrik3Char"/>
    <w:uiPriority w:val="99"/>
    <w:qFormat/>
    <w:rsid w:val="00C728DC"/>
    <w:pPr>
      <w:keepNext/>
      <w:keepLines/>
      <w:spacing w:before="120" w:after="120"/>
      <w:outlineLvl w:val="2"/>
    </w:pPr>
    <w:rPr>
      <w:b/>
    </w:rPr>
  </w:style>
  <w:style w:type="paragraph" w:styleId="Rubrik4">
    <w:name w:val="heading 4"/>
    <w:basedOn w:val="Normal"/>
    <w:next w:val="Normal"/>
    <w:link w:val="Rubrik4Char"/>
    <w:uiPriority w:val="99"/>
    <w:qFormat/>
    <w:rsid w:val="00C728DC"/>
    <w:pPr>
      <w:keepNext/>
      <w:keepLines/>
      <w:spacing w:before="120"/>
      <w:outlineLvl w:val="3"/>
    </w:pPr>
    <w:rPr>
      <w:i/>
    </w:rPr>
  </w:style>
  <w:style w:type="paragraph" w:styleId="Rubrik5">
    <w:name w:val="heading 5"/>
    <w:basedOn w:val="Normal"/>
    <w:next w:val="Normal"/>
    <w:link w:val="Rubrik5Char"/>
    <w:uiPriority w:val="99"/>
    <w:qFormat/>
    <w:rsid w:val="00C728DC"/>
    <w:pPr>
      <w:keepNext/>
      <w:widowControl w:val="0"/>
      <w:ind w:right="2409"/>
      <w:outlineLvl w:val="4"/>
    </w:pPr>
    <w:rPr>
      <w:b/>
    </w:rPr>
  </w:style>
  <w:style w:type="paragraph" w:styleId="Rubrik6">
    <w:name w:val="heading 6"/>
    <w:basedOn w:val="Normal"/>
    <w:next w:val="Normal"/>
    <w:link w:val="Rubrik6Char"/>
    <w:uiPriority w:val="99"/>
    <w:qFormat/>
    <w:rsid w:val="00C728DC"/>
    <w:pPr>
      <w:keepNext/>
      <w:ind w:right="2410"/>
      <w:outlineLvl w:val="5"/>
    </w:pPr>
    <w:rPr>
      <w:b/>
      <w:bCs/>
    </w:rPr>
  </w:style>
  <w:style w:type="paragraph" w:styleId="Rubrik7">
    <w:name w:val="heading 7"/>
    <w:basedOn w:val="Normal"/>
    <w:next w:val="Normal"/>
    <w:link w:val="Rubrik7Char"/>
    <w:uiPriority w:val="99"/>
    <w:qFormat/>
    <w:rsid w:val="00C728DC"/>
    <w:pPr>
      <w:keepNext/>
      <w:spacing w:after="120"/>
      <w:ind w:right="2410"/>
      <w:outlineLvl w:val="6"/>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65E"/>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68465E"/>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68465E"/>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68465E"/>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
    <w:semiHidden/>
    <w:rsid w:val="0068465E"/>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uiPriority w:val="9"/>
    <w:semiHidden/>
    <w:rsid w:val="0068465E"/>
    <w:rPr>
      <w:rFonts w:asciiTheme="minorHAnsi" w:eastAsiaTheme="minorEastAsia" w:hAnsiTheme="minorHAnsi" w:cstheme="minorBidi"/>
      <w:b/>
      <w:bCs/>
    </w:rPr>
  </w:style>
  <w:style w:type="character" w:customStyle="1" w:styleId="Rubrik7Char">
    <w:name w:val="Rubrik 7 Char"/>
    <w:basedOn w:val="Standardstycketeckensnitt"/>
    <w:link w:val="Rubrik7"/>
    <w:uiPriority w:val="9"/>
    <w:semiHidden/>
    <w:rsid w:val="0068465E"/>
    <w:rPr>
      <w:rFonts w:asciiTheme="minorHAnsi" w:eastAsiaTheme="minorEastAsia" w:hAnsiTheme="minorHAnsi" w:cstheme="minorBidi"/>
      <w:sz w:val="24"/>
      <w:szCs w:val="24"/>
    </w:rPr>
  </w:style>
  <w:style w:type="paragraph" w:styleId="Sidfot">
    <w:name w:val="footer"/>
    <w:basedOn w:val="Normal"/>
    <w:link w:val="SidfotChar"/>
    <w:uiPriority w:val="99"/>
    <w:rsid w:val="00C728DC"/>
  </w:style>
  <w:style w:type="character" w:customStyle="1" w:styleId="SidfotChar">
    <w:name w:val="Sidfot Char"/>
    <w:basedOn w:val="Standardstycketeckensnitt"/>
    <w:link w:val="Sidfot"/>
    <w:uiPriority w:val="99"/>
    <w:semiHidden/>
    <w:rsid w:val="0068465E"/>
    <w:rPr>
      <w:sz w:val="24"/>
      <w:szCs w:val="20"/>
    </w:rPr>
  </w:style>
  <w:style w:type="paragraph" w:styleId="Sidhuvud">
    <w:name w:val="header"/>
    <w:basedOn w:val="Normal"/>
    <w:link w:val="SidhuvudChar"/>
    <w:uiPriority w:val="99"/>
    <w:rsid w:val="00C728DC"/>
  </w:style>
  <w:style w:type="character" w:customStyle="1" w:styleId="SidhuvudChar">
    <w:name w:val="Sidhuvud Char"/>
    <w:basedOn w:val="Standardstycketeckensnitt"/>
    <w:link w:val="Sidhuvud"/>
    <w:uiPriority w:val="99"/>
    <w:semiHidden/>
    <w:rsid w:val="0068465E"/>
    <w:rPr>
      <w:sz w:val="24"/>
      <w:szCs w:val="20"/>
    </w:rPr>
  </w:style>
  <w:style w:type="paragraph" w:styleId="Normaltindrag">
    <w:name w:val="Normal Indent"/>
    <w:basedOn w:val="Normal"/>
    <w:uiPriority w:val="99"/>
    <w:rsid w:val="00C728DC"/>
    <w:pPr>
      <w:ind w:left="1296" w:hanging="1296"/>
    </w:pPr>
  </w:style>
  <w:style w:type="paragraph" w:customStyle="1" w:styleId="rendemening">
    <w:name w:val="Ärendemening"/>
    <w:basedOn w:val="Normal"/>
    <w:next w:val="Normal"/>
    <w:uiPriority w:val="99"/>
    <w:rsid w:val="00C728DC"/>
    <w:pPr>
      <w:keepNext/>
      <w:keepLines/>
      <w:spacing w:after="240"/>
    </w:pPr>
    <w:rPr>
      <w:rFonts w:ascii="Helvetica" w:hAnsi="Helvetica"/>
      <w:b/>
      <w:sz w:val="32"/>
    </w:rPr>
  </w:style>
  <w:style w:type="paragraph" w:styleId="Innehll1">
    <w:name w:val="toc 1"/>
    <w:basedOn w:val="Normal"/>
    <w:next w:val="Normal"/>
    <w:uiPriority w:val="99"/>
    <w:rsid w:val="00C728DC"/>
    <w:pPr>
      <w:spacing w:before="240"/>
    </w:pPr>
    <w:rPr>
      <w:b/>
      <w:bCs/>
      <w:szCs w:val="24"/>
    </w:rPr>
  </w:style>
  <w:style w:type="character" w:styleId="Sidnummer">
    <w:name w:val="page number"/>
    <w:basedOn w:val="Standardstycketeckensnitt"/>
    <w:uiPriority w:val="99"/>
    <w:rsid w:val="00C728DC"/>
    <w:rPr>
      <w:rFonts w:cs="Times New Roman"/>
    </w:rPr>
  </w:style>
  <w:style w:type="paragraph" w:styleId="Innehll2">
    <w:name w:val="toc 2"/>
    <w:basedOn w:val="Normal"/>
    <w:next w:val="Normal"/>
    <w:autoRedefine/>
    <w:uiPriority w:val="99"/>
    <w:rsid w:val="00C728DC"/>
    <w:pPr>
      <w:tabs>
        <w:tab w:val="left" w:pos="960"/>
        <w:tab w:val="right" w:leader="dot" w:pos="7820"/>
      </w:tabs>
      <w:ind w:left="238"/>
    </w:pPr>
    <w:rPr>
      <w:i/>
      <w:iCs/>
      <w:noProof/>
      <w:szCs w:val="24"/>
    </w:rPr>
  </w:style>
  <w:style w:type="paragraph" w:styleId="Innehll3">
    <w:name w:val="toc 3"/>
    <w:basedOn w:val="Normal"/>
    <w:next w:val="Normal"/>
    <w:autoRedefine/>
    <w:uiPriority w:val="99"/>
    <w:rsid w:val="00C728DC"/>
    <w:pPr>
      <w:ind w:left="480"/>
    </w:pPr>
    <w:rPr>
      <w:szCs w:val="24"/>
    </w:rPr>
  </w:style>
  <w:style w:type="paragraph" w:styleId="Innehll4">
    <w:name w:val="toc 4"/>
    <w:basedOn w:val="Normal"/>
    <w:next w:val="Normal"/>
    <w:autoRedefine/>
    <w:uiPriority w:val="99"/>
    <w:semiHidden/>
    <w:rsid w:val="00C728DC"/>
    <w:pPr>
      <w:ind w:left="720"/>
    </w:pPr>
    <w:rPr>
      <w:szCs w:val="24"/>
    </w:rPr>
  </w:style>
  <w:style w:type="paragraph" w:styleId="Innehll5">
    <w:name w:val="toc 5"/>
    <w:basedOn w:val="Normal"/>
    <w:next w:val="Normal"/>
    <w:autoRedefine/>
    <w:uiPriority w:val="99"/>
    <w:semiHidden/>
    <w:rsid w:val="00C728DC"/>
    <w:pPr>
      <w:ind w:left="960"/>
    </w:pPr>
    <w:rPr>
      <w:szCs w:val="24"/>
    </w:rPr>
  </w:style>
  <w:style w:type="paragraph" w:styleId="Innehll6">
    <w:name w:val="toc 6"/>
    <w:basedOn w:val="Normal"/>
    <w:next w:val="Normal"/>
    <w:autoRedefine/>
    <w:uiPriority w:val="99"/>
    <w:semiHidden/>
    <w:rsid w:val="00C728DC"/>
    <w:pPr>
      <w:ind w:left="1200"/>
    </w:pPr>
    <w:rPr>
      <w:szCs w:val="24"/>
    </w:rPr>
  </w:style>
  <w:style w:type="paragraph" w:styleId="Innehll7">
    <w:name w:val="toc 7"/>
    <w:basedOn w:val="Normal"/>
    <w:next w:val="Normal"/>
    <w:autoRedefine/>
    <w:uiPriority w:val="99"/>
    <w:semiHidden/>
    <w:rsid w:val="00C728DC"/>
    <w:pPr>
      <w:ind w:left="1440"/>
    </w:pPr>
    <w:rPr>
      <w:szCs w:val="24"/>
    </w:rPr>
  </w:style>
  <w:style w:type="paragraph" w:styleId="Innehll8">
    <w:name w:val="toc 8"/>
    <w:basedOn w:val="Normal"/>
    <w:next w:val="Normal"/>
    <w:autoRedefine/>
    <w:uiPriority w:val="99"/>
    <w:semiHidden/>
    <w:rsid w:val="00C728DC"/>
    <w:pPr>
      <w:ind w:left="1680"/>
    </w:pPr>
    <w:rPr>
      <w:szCs w:val="24"/>
    </w:rPr>
  </w:style>
  <w:style w:type="paragraph" w:styleId="Innehll9">
    <w:name w:val="toc 9"/>
    <w:basedOn w:val="Normal"/>
    <w:next w:val="Normal"/>
    <w:autoRedefine/>
    <w:uiPriority w:val="99"/>
    <w:semiHidden/>
    <w:rsid w:val="00C728DC"/>
    <w:pPr>
      <w:ind w:left="1920"/>
    </w:pPr>
    <w:rPr>
      <w:szCs w:val="24"/>
    </w:rPr>
  </w:style>
  <w:style w:type="character" w:styleId="Hyperlnk">
    <w:name w:val="Hyperlink"/>
    <w:basedOn w:val="Standardstycketeckensnitt"/>
    <w:uiPriority w:val="99"/>
    <w:rsid w:val="00C728DC"/>
    <w:rPr>
      <w:rFonts w:cs="Times New Roman"/>
      <w:color w:val="0000FF"/>
      <w:u w:val="single"/>
    </w:rPr>
  </w:style>
  <w:style w:type="character" w:styleId="AnvndHyperlnk">
    <w:name w:val="FollowedHyperlink"/>
    <w:basedOn w:val="Standardstycketeckensnitt"/>
    <w:uiPriority w:val="99"/>
    <w:rsid w:val="00C728DC"/>
    <w:rPr>
      <w:rFonts w:cs="Times New Roman"/>
      <w:color w:val="800080"/>
      <w:u w:val="single"/>
    </w:rPr>
  </w:style>
  <w:style w:type="paragraph" w:customStyle="1" w:styleId="Brdtext21">
    <w:name w:val="Brödtext 21"/>
    <w:basedOn w:val="Normal"/>
    <w:uiPriority w:val="99"/>
    <w:rsid w:val="00C728DC"/>
    <w:pPr>
      <w:ind w:firstLine="142"/>
    </w:pPr>
  </w:style>
  <w:style w:type="paragraph" w:customStyle="1" w:styleId="Brdtextmedindrag21">
    <w:name w:val="Brödtext med indrag 21"/>
    <w:basedOn w:val="Normal"/>
    <w:uiPriority w:val="99"/>
    <w:rsid w:val="00C728DC"/>
    <w:pPr>
      <w:tabs>
        <w:tab w:val="left" w:pos="227"/>
        <w:tab w:val="left" w:pos="1418"/>
      </w:tabs>
      <w:ind w:firstLine="284"/>
    </w:pPr>
  </w:style>
  <w:style w:type="paragraph" w:styleId="Brdtext">
    <w:name w:val="Body Text"/>
    <w:basedOn w:val="Normal"/>
    <w:link w:val="BrdtextChar"/>
    <w:uiPriority w:val="99"/>
    <w:rsid w:val="00C728DC"/>
    <w:pPr>
      <w:tabs>
        <w:tab w:val="left" w:pos="7760"/>
      </w:tabs>
      <w:ind w:right="2409"/>
    </w:pPr>
  </w:style>
  <w:style w:type="character" w:customStyle="1" w:styleId="BrdtextChar">
    <w:name w:val="Brödtext Char"/>
    <w:basedOn w:val="Standardstycketeckensnitt"/>
    <w:link w:val="Brdtext"/>
    <w:uiPriority w:val="99"/>
    <w:semiHidden/>
    <w:rsid w:val="0068465E"/>
    <w:rPr>
      <w:sz w:val="24"/>
      <w:szCs w:val="20"/>
    </w:rPr>
  </w:style>
  <w:style w:type="paragraph" w:styleId="Index1">
    <w:name w:val="index 1"/>
    <w:basedOn w:val="Normal"/>
    <w:next w:val="Normal"/>
    <w:autoRedefine/>
    <w:uiPriority w:val="99"/>
    <w:semiHidden/>
    <w:rsid w:val="00C728DC"/>
    <w:pPr>
      <w:ind w:left="240" w:hanging="240"/>
    </w:pPr>
  </w:style>
  <w:style w:type="paragraph" w:styleId="Index2">
    <w:name w:val="index 2"/>
    <w:basedOn w:val="Normal"/>
    <w:next w:val="Normal"/>
    <w:autoRedefine/>
    <w:uiPriority w:val="99"/>
    <w:semiHidden/>
    <w:rsid w:val="00C728DC"/>
    <w:pPr>
      <w:ind w:left="480" w:hanging="240"/>
    </w:pPr>
  </w:style>
  <w:style w:type="paragraph" w:styleId="Index3">
    <w:name w:val="index 3"/>
    <w:basedOn w:val="Normal"/>
    <w:next w:val="Normal"/>
    <w:autoRedefine/>
    <w:uiPriority w:val="99"/>
    <w:semiHidden/>
    <w:rsid w:val="00C728DC"/>
    <w:pPr>
      <w:ind w:left="720" w:hanging="240"/>
    </w:pPr>
  </w:style>
  <w:style w:type="paragraph" w:styleId="Index4">
    <w:name w:val="index 4"/>
    <w:basedOn w:val="Normal"/>
    <w:next w:val="Normal"/>
    <w:autoRedefine/>
    <w:uiPriority w:val="99"/>
    <w:semiHidden/>
    <w:rsid w:val="00C728DC"/>
    <w:pPr>
      <w:ind w:left="960" w:hanging="240"/>
    </w:pPr>
  </w:style>
  <w:style w:type="paragraph" w:styleId="Index5">
    <w:name w:val="index 5"/>
    <w:basedOn w:val="Normal"/>
    <w:next w:val="Normal"/>
    <w:autoRedefine/>
    <w:uiPriority w:val="99"/>
    <w:semiHidden/>
    <w:rsid w:val="00C728DC"/>
    <w:pPr>
      <w:ind w:left="1200" w:hanging="240"/>
    </w:pPr>
  </w:style>
  <w:style w:type="paragraph" w:styleId="Index6">
    <w:name w:val="index 6"/>
    <w:basedOn w:val="Normal"/>
    <w:next w:val="Normal"/>
    <w:autoRedefine/>
    <w:uiPriority w:val="99"/>
    <w:semiHidden/>
    <w:rsid w:val="00C728DC"/>
    <w:pPr>
      <w:ind w:left="1440" w:hanging="240"/>
    </w:pPr>
  </w:style>
  <w:style w:type="paragraph" w:styleId="Index7">
    <w:name w:val="index 7"/>
    <w:basedOn w:val="Normal"/>
    <w:next w:val="Normal"/>
    <w:autoRedefine/>
    <w:uiPriority w:val="99"/>
    <w:semiHidden/>
    <w:rsid w:val="00C728DC"/>
    <w:pPr>
      <w:ind w:left="1680" w:hanging="240"/>
    </w:pPr>
  </w:style>
  <w:style w:type="paragraph" w:styleId="Index8">
    <w:name w:val="index 8"/>
    <w:basedOn w:val="Normal"/>
    <w:next w:val="Normal"/>
    <w:autoRedefine/>
    <w:uiPriority w:val="99"/>
    <w:semiHidden/>
    <w:rsid w:val="00C728DC"/>
    <w:pPr>
      <w:ind w:left="1920" w:hanging="240"/>
    </w:pPr>
  </w:style>
  <w:style w:type="paragraph" w:styleId="Index9">
    <w:name w:val="index 9"/>
    <w:basedOn w:val="Normal"/>
    <w:next w:val="Normal"/>
    <w:autoRedefine/>
    <w:uiPriority w:val="99"/>
    <w:semiHidden/>
    <w:rsid w:val="00C728DC"/>
    <w:pPr>
      <w:ind w:left="2160" w:hanging="240"/>
    </w:pPr>
  </w:style>
  <w:style w:type="paragraph" w:styleId="Indexrubrik">
    <w:name w:val="index heading"/>
    <w:basedOn w:val="Normal"/>
    <w:next w:val="Index1"/>
    <w:uiPriority w:val="99"/>
    <w:semiHidden/>
    <w:rsid w:val="00C728DC"/>
  </w:style>
  <w:style w:type="character" w:customStyle="1" w:styleId="Hyperlnk1">
    <w:name w:val="Hyperlänk1"/>
    <w:basedOn w:val="Standardstycketeckensnitt"/>
    <w:uiPriority w:val="99"/>
    <w:rsid w:val="00202632"/>
    <w:rPr>
      <w:rFonts w:cs="Times New Roman"/>
      <w:color w:val="0000FF"/>
      <w:u w:val="single"/>
    </w:rPr>
  </w:style>
  <w:style w:type="paragraph" w:customStyle="1" w:styleId="Formatmall1">
    <w:name w:val="Formatmall1"/>
    <w:basedOn w:val="Normal"/>
    <w:uiPriority w:val="99"/>
    <w:rsid w:val="00C728DC"/>
  </w:style>
  <w:style w:type="paragraph" w:styleId="Ballongtext">
    <w:name w:val="Balloon Text"/>
    <w:basedOn w:val="Normal"/>
    <w:link w:val="BallongtextChar"/>
    <w:uiPriority w:val="99"/>
    <w:semiHidden/>
    <w:rsid w:val="00BA2CE0"/>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65E"/>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DC"/>
    <w:pPr>
      <w:overflowPunct w:val="0"/>
      <w:autoSpaceDE w:val="0"/>
      <w:autoSpaceDN w:val="0"/>
      <w:adjustRightInd w:val="0"/>
      <w:textAlignment w:val="baseline"/>
    </w:pPr>
    <w:rPr>
      <w:sz w:val="24"/>
      <w:szCs w:val="20"/>
    </w:rPr>
  </w:style>
  <w:style w:type="paragraph" w:styleId="Rubrik1">
    <w:name w:val="heading 1"/>
    <w:basedOn w:val="Normal"/>
    <w:next w:val="Normal"/>
    <w:link w:val="Rubrik1Char"/>
    <w:uiPriority w:val="99"/>
    <w:qFormat/>
    <w:rsid w:val="00C728DC"/>
    <w:pPr>
      <w:keepNext/>
      <w:keepLines/>
      <w:spacing w:before="360" w:after="180"/>
      <w:outlineLvl w:val="0"/>
    </w:pPr>
    <w:rPr>
      <w:rFonts w:ascii="Arial" w:hAnsi="Arial"/>
      <w:b/>
      <w:sz w:val="28"/>
    </w:rPr>
  </w:style>
  <w:style w:type="paragraph" w:styleId="Rubrik2">
    <w:name w:val="heading 2"/>
    <w:basedOn w:val="Normal"/>
    <w:next w:val="Normal"/>
    <w:link w:val="Rubrik2Char"/>
    <w:uiPriority w:val="99"/>
    <w:qFormat/>
    <w:rsid w:val="00C728DC"/>
    <w:pPr>
      <w:keepNext/>
      <w:keepLines/>
      <w:spacing w:before="120" w:after="180"/>
      <w:outlineLvl w:val="1"/>
    </w:pPr>
    <w:rPr>
      <w:rFonts w:ascii="Arial" w:hAnsi="Arial"/>
      <w:b/>
    </w:rPr>
  </w:style>
  <w:style w:type="paragraph" w:styleId="Rubrik3">
    <w:name w:val="heading 3"/>
    <w:basedOn w:val="Normal"/>
    <w:next w:val="Normal"/>
    <w:link w:val="Rubrik3Char"/>
    <w:uiPriority w:val="99"/>
    <w:qFormat/>
    <w:rsid w:val="00C728DC"/>
    <w:pPr>
      <w:keepNext/>
      <w:keepLines/>
      <w:spacing w:before="120" w:after="120"/>
      <w:outlineLvl w:val="2"/>
    </w:pPr>
    <w:rPr>
      <w:b/>
    </w:rPr>
  </w:style>
  <w:style w:type="paragraph" w:styleId="Rubrik4">
    <w:name w:val="heading 4"/>
    <w:basedOn w:val="Normal"/>
    <w:next w:val="Normal"/>
    <w:link w:val="Rubrik4Char"/>
    <w:uiPriority w:val="99"/>
    <w:qFormat/>
    <w:rsid w:val="00C728DC"/>
    <w:pPr>
      <w:keepNext/>
      <w:keepLines/>
      <w:spacing w:before="120"/>
      <w:outlineLvl w:val="3"/>
    </w:pPr>
    <w:rPr>
      <w:i/>
    </w:rPr>
  </w:style>
  <w:style w:type="paragraph" w:styleId="Rubrik5">
    <w:name w:val="heading 5"/>
    <w:basedOn w:val="Normal"/>
    <w:next w:val="Normal"/>
    <w:link w:val="Rubrik5Char"/>
    <w:uiPriority w:val="99"/>
    <w:qFormat/>
    <w:rsid w:val="00C728DC"/>
    <w:pPr>
      <w:keepNext/>
      <w:widowControl w:val="0"/>
      <w:ind w:right="2409"/>
      <w:outlineLvl w:val="4"/>
    </w:pPr>
    <w:rPr>
      <w:b/>
    </w:rPr>
  </w:style>
  <w:style w:type="paragraph" w:styleId="Rubrik6">
    <w:name w:val="heading 6"/>
    <w:basedOn w:val="Normal"/>
    <w:next w:val="Normal"/>
    <w:link w:val="Rubrik6Char"/>
    <w:uiPriority w:val="99"/>
    <w:qFormat/>
    <w:rsid w:val="00C728DC"/>
    <w:pPr>
      <w:keepNext/>
      <w:ind w:right="2410"/>
      <w:outlineLvl w:val="5"/>
    </w:pPr>
    <w:rPr>
      <w:b/>
      <w:bCs/>
    </w:rPr>
  </w:style>
  <w:style w:type="paragraph" w:styleId="Rubrik7">
    <w:name w:val="heading 7"/>
    <w:basedOn w:val="Normal"/>
    <w:next w:val="Normal"/>
    <w:link w:val="Rubrik7Char"/>
    <w:uiPriority w:val="99"/>
    <w:qFormat/>
    <w:rsid w:val="00C728DC"/>
    <w:pPr>
      <w:keepNext/>
      <w:spacing w:after="120"/>
      <w:ind w:right="2410"/>
      <w:outlineLvl w:val="6"/>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65E"/>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68465E"/>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68465E"/>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68465E"/>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
    <w:semiHidden/>
    <w:rsid w:val="0068465E"/>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uiPriority w:val="9"/>
    <w:semiHidden/>
    <w:rsid w:val="0068465E"/>
    <w:rPr>
      <w:rFonts w:asciiTheme="minorHAnsi" w:eastAsiaTheme="minorEastAsia" w:hAnsiTheme="minorHAnsi" w:cstheme="minorBidi"/>
      <w:b/>
      <w:bCs/>
    </w:rPr>
  </w:style>
  <w:style w:type="character" w:customStyle="1" w:styleId="Rubrik7Char">
    <w:name w:val="Rubrik 7 Char"/>
    <w:basedOn w:val="Standardstycketeckensnitt"/>
    <w:link w:val="Rubrik7"/>
    <w:uiPriority w:val="9"/>
    <w:semiHidden/>
    <w:rsid w:val="0068465E"/>
    <w:rPr>
      <w:rFonts w:asciiTheme="minorHAnsi" w:eastAsiaTheme="minorEastAsia" w:hAnsiTheme="minorHAnsi" w:cstheme="minorBidi"/>
      <w:sz w:val="24"/>
      <w:szCs w:val="24"/>
    </w:rPr>
  </w:style>
  <w:style w:type="paragraph" w:styleId="Sidfot">
    <w:name w:val="footer"/>
    <w:basedOn w:val="Normal"/>
    <w:link w:val="SidfotChar"/>
    <w:uiPriority w:val="99"/>
    <w:rsid w:val="00C728DC"/>
  </w:style>
  <w:style w:type="character" w:customStyle="1" w:styleId="SidfotChar">
    <w:name w:val="Sidfot Char"/>
    <w:basedOn w:val="Standardstycketeckensnitt"/>
    <w:link w:val="Sidfot"/>
    <w:uiPriority w:val="99"/>
    <w:semiHidden/>
    <w:rsid w:val="0068465E"/>
    <w:rPr>
      <w:sz w:val="24"/>
      <w:szCs w:val="20"/>
    </w:rPr>
  </w:style>
  <w:style w:type="paragraph" w:styleId="Sidhuvud">
    <w:name w:val="header"/>
    <w:basedOn w:val="Normal"/>
    <w:link w:val="SidhuvudChar"/>
    <w:uiPriority w:val="99"/>
    <w:rsid w:val="00C728DC"/>
  </w:style>
  <w:style w:type="character" w:customStyle="1" w:styleId="SidhuvudChar">
    <w:name w:val="Sidhuvud Char"/>
    <w:basedOn w:val="Standardstycketeckensnitt"/>
    <w:link w:val="Sidhuvud"/>
    <w:uiPriority w:val="99"/>
    <w:semiHidden/>
    <w:rsid w:val="0068465E"/>
    <w:rPr>
      <w:sz w:val="24"/>
      <w:szCs w:val="20"/>
    </w:rPr>
  </w:style>
  <w:style w:type="paragraph" w:styleId="Normaltindrag">
    <w:name w:val="Normal Indent"/>
    <w:basedOn w:val="Normal"/>
    <w:uiPriority w:val="99"/>
    <w:rsid w:val="00C728DC"/>
    <w:pPr>
      <w:ind w:left="1296" w:hanging="1296"/>
    </w:pPr>
  </w:style>
  <w:style w:type="paragraph" w:customStyle="1" w:styleId="rendemening">
    <w:name w:val="Ärendemening"/>
    <w:basedOn w:val="Normal"/>
    <w:next w:val="Normal"/>
    <w:uiPriority w:val="99"/>
    <w:rsid w:val="00C728DC"/>
    <w:pPr>
      <w:keepNext/>
      <w:keepLines/>
      <w:spacing w:after="240"/>
    </w:pPr>
    <w:rPr>
      <w:rFonts w:ascii="Helvetica" w:hAnsi="Helvetica"/>
      <w:b/>
      <w:sz w:val="32"/>
    </w:rPr>
  </w:style>
  <w:style w:type="paragraph" w:styleId="Innehll1">
    <w:name w:val="toc 1"/>
    <w:basedOn w:val="Normal"/>
    <w:next w:val="Normal"/>
    <w:uiPriority w:val="99"/>
    <w:rsid w:val="00C728DC"/>
    <w:pPr>
      <w:spacing w:before="240"/>
    </w:pPr>
    <w:rPr>
      <w:b/>
      <w:bCs/>
      <w:szCs w:val="24"/>
    </w:rPr>
  </w:style>
  <w:style w:type="character" w:styleId="Sidnummer">
    <w:name w:val="page number"/>
    <w:basedOn w:val="Standardstycketeckensnitt"/>
    <w:uiPriority w:val="99"/>
    <w:rsid w:val="00C728DC"/>
    <w:rPr>
      <w:rFonts w:cs="Times New Roman"/>
    </w:rPr>
  </w:style>
  <w:style w:type="paragraph" w:styleId="Innehll2">
    <w:name w:val="toc 2"/>
    <w:basedOn w:val="Normal"/>
    <w:next w:val="Normal"/>
    <w:autoRedefine/>
    <w:uiPriority w:val="99"/>
    <w:rsid w:val="00C728DC"/>
    <w:pPr>
      <w:tabs>
        <w:tab w:val="left" w:pos="960"/>
        <w:tab w:val="right" w:leader="dot" w:pos="7820"/>
      </w:tabs>
      <w:ind w:left="238"/>
    </w:pPr>
    <w:rPr>
      <w:i/>
      <w:iCs/>
      <w:noProof/>
      <w:szCs w:val="24"/>
    </w:rPr>
  </w:style>
  <w:style w:type="paragraph" w:styleId="Innehll3">
    <w:name w:val="toc 3"/>
    <w:basedOn w:val="Normal"/>
    <w:next w:val="Normal"/>
    <w:autoRedefine/>
    <w:uiPriority w:val="99"/>
    <w:rsid w:val="00C728DC"/>
    <w:pPr>
      <w:ind w:left="480"/>
    </w:pPr>
    <w:rPr>
      <w:szCs w:val="24"/>
    </w:rPr>
  </w:style>
  <w:style w:type="paragraph" w:styleId="Innehll4">
    <w:name w:val="toc 4"/>
    <w:basedOn w:val="Normal"/>
    <w:next w:val="Normal"/>
    <w:autoRedefine/>
    <w:uiPriority w:val="99"/>
    <w:semiHidden/>
    <w:rsid w:val="00C728DC"/>
    <w:pPr>
      <w:ind w:left="720"/>
    </w:pPr>
    <w:rPr>
      <w:szCs w:val="24"/>
    </w:rPr>
  </w:style>
  <w:style w:type="paragraph" w:styleId="Innehll5">
    <w:name w:val="toc 5"/>
    <w:basedOn w:val="Normal"/>
    <w:next w:val="Normal"/>
    <w:autoRedefine/>
    <w:uiPriority w:val="99"/>
    <w:semiHidden/>
    <w:rsid w:val="00C728DC"/>
    <w:pPr>
      <w:ind w:left="960"/>
    </w:pPr>
    <w:rPr>
      <w:szCs w:val="24"/>
    </w:rPr>
  </w:style>
  <w:style w:type="paragraph" w:styleId="Innehll6">
    <w:name w:val="toc 6"/>
    <w:basedOn w:val="Normal"/>
    <w:next w:val="Normal"/>
    <w:autoRedefine/>
    <w:uiPriority w:val="99"/>
    <w:semiHidden/>
    <w:rsid w:val="00C728DC"/>
    <w:pPr>
      <w:ind w:left="1200"/>
    </w:pPr>
    <w:rPr>
      <w:szCs w:val="24"/>
    </w:rPr>
  </w:style>
  <w:style w:type="paragraph" w:styleId="Innehll7">
    <w:name w:val="toc 7"/>
    <w:basedOn w:val="Normal"/>
    <w:next w:val="Normal"/>
    <w:autoRedefine/>
    <w:uiPriority w:val="99"/>
    <w:semiHidden/>
    <w:rsid w:val="00C728DC"/>
    <w:pPr>
      <w:ind w:left="1440"/>
    </w:pPr>
    <w:rPr>
      <w:szCs w:val="24"/>
    </w:rPr>
  </w:style>
  <w:style w:type="paragraph" w:styleId="Innehll8">
    <w:name w:val="toc 8"/>
    <w:basedOn w:val="Normal"/>
    <w:next w:val="Normal"/>
    <w:autoRedefine/>
    <w:uiPriority w:val="99"/>
    <w:semiHidden/>
    <w:rsid w:val="00C728DC"/>
    <w:pPr>
      <w:ind w:left="1680"/>
    </w:pPr>
    <w:rPr>
      <w:szCs w:val="24"/>
    </w:rPr>
  </w:style>
  <w:style w:type="paragraph" w:styleId="Innehll9">
    <w:name w:val="toc 9"/>
    <w:basedOn w:val="Normal"/>
    <w:next w:val="Normal"/>
    <w:autoRedefine/>
    <w:uiPriority w:val="99"/>
    <w:semiHidden/>
    <w:rsid w:val="00C728DC"/>
    <w:pPr>
      <w:ind w:left="1920"/>
    </w:pPr>
    <w:rPr>
      <w:szCs w:val="24"/>
    </w:rPr>
  </w:style>
  <w:style w:type="character" w:styleId="Hyperlnk">
    <w:name w:val="Hyperlink"/>
    <w:basedOn w:val="Standardstycketeckensnitt"/>
    <w:uiPriority w:val="99"/>
    <w:rsid w:val="00C728DC"/>
    <w:rPr>
      <w:rFonts w:cs="Times New Roman"/>
      <w:color w:val="0000FF"/>
      <w:u w:val="single"/>
    </w:rPr>
  </w:style>
  <w:style w:type="character" w:styleId="AnvndHyperlnk">
    <w:name w:val="FollowedHyperlink"/>
    <w:basedOn w:val="Standardstycketeckensnitt"/>
    <w:uiPriority w:val="99"/>
    <w:rsid w:val="00C728DC"/>
    <w:rPr>
      <w:rFonts w:cs="Times New Roman"/>
      <w:color w:val="800080"/>
      <w:u w:val="single"/>
    </w:rPr>
  </w:style>
  <w:style w:type="paragraph" w:customStyle="1" w:styleId="Brdtext21">
    <w:name w:val="Brödtext 21"/>
    <w:basedOn w:val="Normal"/>
    <w:uiPriority w:val="99"/>
    <w:rsid w:val="00C728DC"/>
    <w:pPr>
      <w:ind w:firstLine="142"/>
    </w:pPr>
  </w:style>
  <w:style w:type="paragraph" w:customStyle="1" w:styleId="Brdtextmedindrag21">
    <w:name w:val="Brödtext med indrag 21"/>
    <w:basedOn w:val="Normal"/>
    <w:uiPriority w:val="99"/>
    <w:rsid w:val="00C728DC"/>
    <w:pPr>
      <w:tabs>
        <w:tab w:val="left" w:pos="227"/>
        <w:tab w:val="left" w:pos="1418"/>
      </w:tabs>
      <w:ind w:firstLine="284"/>
    </w:pPr>
  </w:style>
  <w:style w:type="paragraph" w:styleId="Brdtext">
    <w:name w:val="Body Text"/>
    <w:basedOn w:val="Normal"/>
    <w:link w:val="BrdtextChar"/>
    <w:uiPriority w:val="99"/>
    <w:rsid w:val="00C728DC"/>
    <w:pPr>
      <w:tabs>
        <w:tab w:val="left" w:pos="7760"/>
      </w:tabs>
      <w:ind w:right="2409"/>
    </w:pPr>
  </w:style>
  <w:style w:type="character" w:customStyle="1" w:styleId="BrdtextChar">
    <w:name w:val="Brödtext Char"/>
    <w:basedOn w:val="Standardstycketeckensnitt"/>
    <w:link w:val="Brdtext"/>
    <w:uiPriority w:val="99"/>
    <w:semiHidden/>
    <w:rsid w:val="0068465E"/>
    <w:rPr>
      <w:sz w:val="24"/>
      <w:szCs w:val="20"/>
    </w:rPr>
  </w:style>
  <w:style w:type="paragraph" w:styleId="Index1">
    <w:name w:val="index 1"/>
    <w:basedOn w:val="Normal"/>
    <w:next w:val="Normal"/>
    <w:autoRedefine/>
    <w:uiPriority w:val="99"/>
    <w:semiHidden/>
    <w:rsid w:val="00C728DC"/>
    <w:pPr>
      <w:ind w:left="240" w:hanging="240"/>
    </w:pPr>
  </w:style>
  <w:style w:type="paragraph" w:styleId="Index2">
    <w:name w:val="index 2"/>
    <w:basedOn w:val="Normal"/>
    <w:next w:val="Normal"/>
    <w:autoRedefine/>
    <w:uiPriority w:val="99"/>
    <w:semiHidden/>
    <w:rsid w:val="00C728DC"/>
    <w:pPr>
      <w:ind w:left="480" w:hanging="240"/>
    </w:pPr>
  </w:style>
  <w:style w:type="paragraph" w:styleId="Index3">
    <w:name w:val="index 3"/>
    <w:basedOn w:val="Normal"/>
    <w:next w:val="Normal"/>
    <w:autoRedefine/>
    <w:uiPriority w:val="99"/>
    <w:semiHidden/>
    <w:rsid w:val="00C728DC"/>
    <w:pPr>
      <w:ind w:left="720" w:hanging="240"/>
    </w:pPr>
  </w:style>
  <w:style w:type="paragraph" w:styleId="Index4">
    <w:name w:val="index 4"/>
    <w:basedOn w:val="Normal"/>
    <w:next w:val="Normal"/>
    <w:autoRedefine/>
    <w:uiPriority w:val="99"/>
    <w:semiHidden/>
    <w:rsid w:val="00C728DC"/>
    <w:pPr>
      <w:ind w:left="960" w:hanging="240"/>
    </w:pPr>
  </w:style>
  <w:style w:type="paragraph" w:styleId="Index5">
    <w:name w:val="index 5"/>
    <w:basedOn w:val="Normal"/>
    <w:next w:val="Normal"/>
    <w:autoRedefine/>
    <w:uiPriority w:val="99"/>
    <w:semiHidden/>
    <w:rsid w:val="00C728DC"/>
    <w:pPr>
      <w:ind w:left="1200" w:hanging="240"/>
    </w:pPr>
  </w:style>
  <w:style w:type="paragraph" w:styleId="Index6">
    <w:name w:val="index 6"/>
    <w:basedOn w:val="Normal"/>
    <w:next w:val="Normal"/>
    <w:autoRedefine/>
    <w:uiPriority w:val="99"/>
    <w:semiHidden/>
    <w:rsid w:val="00C728DC"/>
    <w:pPr>
      <w:ind w:left="1440" w:hanging="240"/>
    </w:pPr>
  </w:style>
  <w:style w:type="paragraph" w:styleId="Index7">
    <w:name w:val="index 7"/>
    <w:basedOn w:val="Normal"/>
    <w:next w:val="Normal"/>
    <w:autoRedefine/>
    <w:uiPriority w:val="99"/>
    <w:semiHidden/>
    <w:rsid w:val="00C728DC"/>
    <w:pPr>
      <w:ind w:left="1680" w:hanging="240"/>
    </w:pPr>
  </w:style>
  <w:style w:type="paragraph" w:styleId="Index8">
    <w:name w:val="index 8"/>
    <w:basedOn w:val="Normal"/>
    <w:next w:val="Normal"/>
    <w:autoRedefine/>
    <w:uiPriority w:val="99"/>
    <w:semiHidden/>
    <w:rsid w:val="00C728DC"/>
    <w:pPr>
      <w:ind w:left="1920" w:hanging="240"/>
    </w:pPr>
  </w:style>
  <w:style w:type="paragraph" w:styleId="Index9">
    <w:name w:val="index 9"/>
    <w:basedOn w:val="Normal"/>
    <w:next w:val="Normal"/>
    <w:autoRedefine/>
    <w:uiPriority w:val="99"/>
    <w:semiHidden/>
    <w:rsid w:val="00C728DC"/>
    <w:pPr>
      <w:ind w:left="2160" w:hanging="240"/>
    </w:pPr>
  </w:style>
  <w:style w:type="paragraph" w:styleId="Indexrubrik">
    <w:name w:val="index heading"/>
    <w:basedOn w:val="Normal"/>
    <w:next w:val="Index1"/>
    <w:uiPriority w:val="99"/>
    <w:semiHidden/>
    <w:rsid w:val="00C728DC"/>
  </w:style>
  <w:style w:type="character" w:customStyle="1" w:styleId="Hyperlnk1">
    <w:name w:val="Hyperlänk1"/>
    <w:basedOn w:val="Standardstycketeckensnitt"/>
    <w:uiPriority w:val="99"/>
    <w:rsid w:val="00202632"/>
    <w:rPr>
      <w:rFonts w:cs="Times New Roman"/>
      <w:color w:val="0000FF"/>
      <w:u w:val="single"/>
    </w:rPr>
  </w:style>
  <w:style w:type="paragraph" w:customStyle="1" w:styleId="Formatmall1">
    <w:name w:val="Formatmall1"/>
    <w:basedOn w:val="Normal"/>
    <w:uiPriority w:val="99"/>
    <w:rsid w:val="00C728DC"/>
  </w:style>
  <w:style w:type="paragraph" w:styleId="Ballongtext">
    <w:name w:val="Balloon Text"/>
    <w:basedOn w:val="Normal"/>
    <w:link w:val="BallongtextChar"/>
    <w:uiPriority w:val="99"/>
    <w:semiHidden/>
    <w:rsid w:val="00BA2CE0"/>
    <w:rPr>
      <w:rFonts w:ascii="Tahoma" w:hAnsi="Tahoma" w:cs="Tahoma"/>
      <w:sz w:val="16"/>
      <w:szCs w:val="16"/>
    </w:rPr>
  </w:style>
  <w:style w:type="character" w:customStyle="1" w:styleId="BallongtextChar">
    <w:name w:val="Ballongtext Char"/>
    <w:basedOn w:val="Standardstycketeckensnitt"/>
    <w:link w:val="Ballongtext"/>
    <w:uiPriority w:val="99"/>
    <w:semiHidden/>
    <w:rsid w:val="0068465E"/>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b.se"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Enheten\Beskrivning%20av%20statistiken\EN0302_BS_2006_06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EN0302_BS_2006_060303</Template>
  <TotalTime>0</TotalTime>
  <Pages>8</Pages>
  <Words>2295</Words>
  <Characters>12166</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Ämnesområde och statistikområde</vt:lpstr>
    </vt:vector>
  </TitlesOfParts>
  <Company>SCB</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Ämnesområde och statistikområde</dc:title>
  <dc:creator>Kerstin Forssen</dc:creator>
  <cp:lastModifiedBy>Jennie Belking</cp:lastModifiedBy>
  <cp:revision>2</cp:revision>
  <cp:lastPrinted>2009-04-22T14:56:00Z</cp:lastPrinted>
  <dcterms:created xsi:type="dcterms:W3CDTF">2016-11-16T17:41:00Z</dcterms:created>
  <dcterms:modified xsi:type="dcterms:W3CDTF">2016-11-16T17:41:00Z</dcterms:modified>
</cp:coreProperties>
</file>