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8E6" w:rsidRPr="00E65D9C" w:rsidRDefault="007508B5" w:rsidP="00E65D9C">
      <w:pPr>
        <w:pStyle w:val="titel"/>
      </w:pPr>
      <w:bookmarkStart w:id="0" w:name="Titel"/>
      <w:bookmarkStart w:id="1" w:name="_Toc106522662"/>
      <w:r>
        <w:t>Energistatistik för småhus 201</w:t>
      </w:r>
      <w:r w:rsidR="00827F69">
        <w:t>5</w:t>
      </w:r>
      <w:bookmarkEnd w:id="0"/>
      <w:r w:rsidR="00EE2F93">
        <w:rPr>
          <w:iCs/>
        </w:rPr>
        <w:br/>
      </w:r>
      <w:r w:rsidR="00EE2F93">
        <w:rPr>
          <w:iCs/>
        </w:rPr>
        <w:br/>
      </w:r>
      <w:r w:rsidR="00EE2F93">
        <w:rPr>
          <w:iCs/>
        </w:rPr>
        <w:br/>
      </w:r>
      <w:r w:rsidR="00EE2F93">
        <w:t>Beskrivning av statistiken</w:t>
      </w:r>
    </w:p>
    <w:p w:rsidR="003928E6" w:rsidRPr="00FF4F30" w:rsidRDefault="003928E6" w:rsidP="00E65D9C">
      <w:pPr>
        <w:rPr>
          <w:szCs w:val="22"/>
        </w:rPr>
      </w:pPr>
      <w:r>
        <w:rPr>
          <w:iCs/>
        </w:rPr>
        <w:br/>
      </w:r>
      <w:r w:rsidRPr="00FF4F30">
        <w:rPr>
          <w:iCs/>
          <w:szCs w:val="22"/>
        </w:rPr>
        <w:t xml:space="preserve">I denna beskrivning redovisas först </w:t>
      </w:r>
      <w:r w:rsidRPr="00FF4F30">
        <w:rPr>
          <w:b/>
          <w:iCs/>
          <w:szCs w:val="22"/>
        </w:rPr>
        <w:t>administrativa och legala uppgifter</w:t>
      </w:r>
      <w:r w:rsidRPr="00FF4F30">
        <w:rPr>
          <w:iCs/>
          <w:szCs w:val="22"/>
        </w:rPr>
        <w:t xml:space="preserve"> om undersökningen samt dess syfte och historik. Därefter, i </w:t>
      </w:r>
      <w:r w:rsidRPr="00FF4F30">
        <w:rPr>
          <w:b/>
          <w:iCs/>
          <w:szCs w:val="22"/>
        </w:rPr>
        <w:t>kvalitetsdeklarationen</w:t>
      </w:r>
      <w:r w:rsidRPr="00FF4F30">
        <w:rPr>
          <w:iCs/>
          <w:szCs w:val="22"/>
        </w:rPr>
        <w:t xml:space="preserve">, redovisas undersökningens innehåll och tillförlitlighet samt hur undersökningen </w:t>
      </w:r>
      <w:r>
        <w:rPr>
          <w:iCs/>
          <w:szCs w:val="22"/>
        </w:rPr>
        <w:t xml:space="preserve">har </w:t>
      </w:r>
      <w:r w:rsidRPr="00FF4F30">
        <w:rPr>
          <w:iCs/>
          <w:szCs w:val="22"/>
        </w:rPr>
        <w:t>genomför</w:t>
      </w:r>
      <w:r>
        <w:rPr>
          <w:iCs/>
          <w:szCs w:val="22"/>
        </w:rPr>
        <w:t>t</w:t>
      </w:r>
      <w:r w:rsidRPr="00FF4F30">
        <w:rPr>
          <w:iCs/>
          <w:szCs w:val="22"/>
        </w:rPr>
        <w:t>s och hur man kan ta del av resultaten.</w:t>
      </w:r>
    </w:p>
    <w:p w:rsidR="003928E6" w:rsidRPr="00E65D9C" w:rsidRDefault="003928E6" w:rsidP="00E65D9C"/>
    <w:p w:rsidR="007A5323" w:rsidRDefault="007A5323">
      <w:pPr>
        <w:spacing w:after="0" w:line="240" w:lineRule="auto"/>
        <w:rPr>
          <w:rFonts w:ascii="Arial" w:hAnsi="Arial" w:cs="Arial"/>
          <w:b/>
          <w:bCs/>
          <w:kern w:val="32"/>
          <w:sz w:val="28"/>
          <w:szCs w:val="56"/>
        </w:rPr>
      </w:pPr>
      <w:r>
        <w:br w:type="page"/>
      </w:r>
    </w:p>
    <w:p w:rsidR="003928E6" w:rsidRPr="007665BF" w:rsidRDefault="003928E6" w:rsidP="001329FC">
      <w:pPr>
        <w:pStyle w:val="nRubrik2"/>
      </w:pPr>
      <w:r>
        <w:lastRenderedPageBreak/>
        <w:t xml:space="preserve">Innehållsförteckning </w:t>
      </w:r>
    </w:p>
    <w:p w:rsidR="00FF6BB8" w:rsidRDefault="003928E6">
      <w:pPr>
        <w:pStyle w:val="Innehll1"/>
        <w:rPr>
          <w:rFonts w:asciiTheme="minorHAnsi" w:eastAsiaTheme="minorEastAsia" w:hAnsiTheme="minorHAnsi" w:cstheme="minorBidi"/>
          <w:b w:val="0"/>
          <w:noProof/>
          <w:sz w:val="22"/>
          <w:szCs w:val="22"/>
        </w:rPr>
      </w:pPr>
      <w:r>
        <w:rPr>
          <w:b w:val="0"/>
        </w:rPr>
        <w:fldChar w:fldCharType="begin"/>
      </w:r>
      <w:r>
        <w:rPr>
          <w:b w:val="0"/>
        </w:rPr>
        <w:instrText xml:space="preserve"> TOC \o "1-3" \h \z \u </w:instrText>
      </w:r>
      <w:r>
        <w:rPr>
          <w:b w:val="0"/>
        </w:rPr>
        <w:fldChar w:fldCharType="separate"/>
      </w:r>
      <w:hyperlink w:anchor="_Toc454458317" w:history="1">
        <w:r w:rsidR="00FF6BB8" w:rsidRPr="00701DB4">
          <w:rPr>
            <w:rStyle w:val="Hyperlnk"/>
            <w:noProof/>
          </w:rPr>
          <w:t>A</w:t>
        </w:r>
        <w:r w:rsidR="00FF6BB8">
          <w:rPr>
            <w:rFonts w:asciiTheme="minorHAnsi" w:eastAsiaTheme="minorEastAsia" w:hAnsiTheme="minorHAnsi" w:cstheme="minorBidi"/>
            <w:b w:val="0"/>
            <w:noProof/>
            <w:sz w:val="22"/>
            <w:szCs w:val="22"/>
          </w:rPr>
          <w:tab/>
        </w:r>
        <w:r w:rsidR="00FF6BB8" w:rsidRPr="00701DB4">
          <w:rPr>
            <w:rStyle w:val="Hyperlnk"/>
            <w:noProof/>
          </w:rPr>
          <w:t>Administrativa och legala uppgifter</w:t>
        </w:r>
        <w:r w:rsidR="00FF6BB8">
          <w:rPr>
            <w:noProof/>
            <w:webHidden/>
          </w:rPr>
          <w:tab/>
        </w:r>
        <w:r w:rsidR="00FF6BB8">
          <w:rPr>
            <w:noProof/>
            <w:webHidden/>
          </w:rPr>
          <w:fldChar w:fldCharType="begin"/>
        </w:r>
        <w:r w:rsidR="00FF6BB8">
          <w:rPr>
            <w:noProof/>
            <w:webHidden/>
          </w:rPr>
          <w:instrText xml:space="preserve"> PAGEREF _Toc454458317 \h </w:instrText>
        </w:r>
        <w:r w:rsidR="00FF6BB8">
          <w:rPr>
            <w:noProof/>
            <w:webHidden/>
          </w:rPr>
        </w:r>
        <w:r w:rsidR="00FF6BB8">
          <w:rPr>
            <w:noProof/>
            <w:webHidden/>
          </w:rPr>
          <w:fldChar w:fldCharType="separate"/>
        </w:r>
        <w:r w:rsidR="00FF6BB8">
          <w:rPr>
            <w:noProof/>
            <w:webHidden/>
          </w:rPr>
          <w:t>4</w:t>
        </w:r>
        <w:r w:rsidR="00FF6BB8">
          <w:rPr>
            <w:noProof/>
            <w:webHidden/>
          </w:rPr>
          <w:fldChar w:fldCharType="end"/>
        </w:r>
      </w:hyperlink>
    </w:p>
    <w:p w:rsidR="00FF6BB8" w:rsidRDefault="00EB6CBA">
      <w:pPr>
        <w:pStyle w:val="Innehll2"/>
        <w:rPr>
          <w:rFonts w:asciiTheme="minorHAnsi" w:eastAsiaTheme="minorEastAsia" w:hAnsiTheme="minorHAnsi" w:cstheme="minorBidi"/>
          <w:noProof/>
          <w:sz w:val="22"/>
          <w:szCs w:val="22"/>
        </w:rPr>
      </w:pPr>
      <w:hyperlink w:anchor="_Toc454458318" w:history="1">
        <w:r w:rsidR="00FF6BB8" w:rsidRPr="00701DB4">
          <w:rPr>
            <w:rStyle w:val="Hyperlnk"/>
            <w:noProof/>
          </w:rPr>
          <w:t>A.1</w:t>
        </w:r>
        <w:r w:rsidR="00FF6BB8">
          <w:rPr>
            <w:rFonts w:asciiTheme="minorHAnsi" w:eastAsiaTheme="minorEastAsia" w:hAnsiTheme="minorHAnsi" w:cstheme="minorBidi"/>
            <w:noProof/>
            <w:sz w:val="22"/>
            <w:szCs w:val="22"/>
          </w:rPr>
          <w:tab/>
        </w:r>
        <w:r w:rsidR="00FF6BB8" w:rsidRPr="00701DB4">
          <w:rPr>
            <w:rStyle w:val="Hyperlnk"/>
            <w:noProof/>
          </w:rPr>
          <w:t>Ämnesområde</w:t>
        </w:r>
        <w:r w:rsidR="00FF6BB8">
          <w:rPr>
            <w:noProof/>
            <w:webHidden/>
          </w:rPr>
          <w:tab/>
        </w:r>
        <w:r w:rsidR="00FF6BB8">
          <w:rPr>
            <w:noProof/>
            <w:webHidden/>
          </w:rPr>
          <w:fldChar w:fldCharType="begin"/>
        </w:r>
        <w:r w:rsidR="00FF6BB8">
          <w:rPr>
            <w:noProof/>
            <w:webHidden/>
          </w:rPr>
          <w:instrText xml:space="preserve"> PAGEREF _Toc454458318 \h </w:instrText>
        </w:r>
        <w:r w:rsidR="00FF6BB8">
          <w:rPr>
            <w:noProof/>
            <w:webHidden/>
          </w:rPr>
        </w:r>
        <w:r w:rsidR="00FF6BB8">
          <w:rPr>
            <w:noProof/>
            <w:webHidden/>
          </w:rPr>
          <w:fldChar w:fldCharType="separate"/>
        </w:r>
        <w:r w:rsidR="00FF6BB8">
          <w:rPr>
            <w:noProof/>
            <w:webHidden/>
          </w:rPr>
          <w:t>4</w:t>
        </w:r>
        <w:r w:rsidR="00FF6BB8">
          <w:rPr>
            <w:noProof/>
            <w:webHidden/>
          </w:rPr>
          <w:fldChar w:fldCharType="end"/>
        </w:r>
      </w:hyperlink>
    </w:p>
    <w:p w:rsidR="00FF6BB8" w:rsidRDefault="00EB6CBA">
      <w:pPr>
        <w:pStyle w:val="Innehll2"/>
        <w:rPr>
          <w:rFonts w:asciiTheme="minorHAnsi" w:eastAsiaTheme="minorEastAsia" w:hAnsiTheme="minorHAnsi" w:cstheme="minorBidi"/>
          <w:noProof/>
          <w:sz w:val="22"/>
          <w:szCs w:val="22"/>
        </w:rPr>
      </w:pPr>
      <w:hyperlink w:anchor="_Toc454458319" w:history="1">
        <w:r w:rsidR="00FF6BB8" w:rsidRPr="00701DB4">
          <w:rPr>
            <w:rStyle w:val="Hyperlnk"/>
            <w:noProof/>
          </w:rPr>
          <w:t>A.2</w:t>
        </w:r>
        <w:r w:rsidR="00FF6BB8">
          <w:rPr>
            <w:rFonts w:asciiTheme="minorHAnsi" w:eastAsiaTheme="minorEastAsia" w:hAnsiTheme="minorHAnsi" w:cstheme="minorBidi"/>
            <w:noProof/>
            <w:sz w:val="22"/>
            <w:szCs w:val="22"/>
          </w:rPr>
          <w:tab/>
        </w:r>
        <w:r w:rsidR="00FF6BB8" w:rsidRPr="00701DB4">
          <w:rPr>
            <w:rStyle w:val="Hyperlnk"/>
            <w:noProof/>
          </w:rPr>
          <w:t>Statistikområde</w:t>
        </w:r>
        <w:r w:rsidR="00FF6BB8">
          <w:rPr>
            <w:noProof/>
            <w:webHidden/>
          </w:rPr>
          <w:tab/>
        </w:r>
        <w:r w:rsidR="00FF6BB8">
          <w:rPr>
            <w:noProof/>
            <w:webHidden/>
          </w:rPr>
          <w:fldChar w:fldCharType="begin"/>
        </w:r>
        <w:r w:rsidR="00FF6BB8">
          <w:rPr>
            <w:noProof/>
            <w:webHidden/>
          </w:rPr>
          <w:instrText xml:space="preserve"> PAGEREF _Toc454458319 \h </w:instrText>
        </w:r>
        <w:r w:rsidR="00FF6BB8">
          <w:rPr>
            <w:noProof/>
            <w:webHidden/>
          </w:rPr>
        </w:r>
        <w:r w:rsidR="00FF6BB8">
          <w:rPr>
            <w:noProof/>
            <w:webHidden/>
          </w:rPr>
          <w:fldChar w:fldCharType="separate"/>
        </w:r>
        <w:r w:rsidR="00FF6BB8">
          <w:rPr>
            <w:noProof/>
            <w:webHidden/>
          </w:rPr>
          <w:t>4</w:t>
        </w:r>
        <w:r w:rsidR="00FF6BB8">
          <w:rPr>
            <w:noProof/>
            <w:webHidden/>
          </w:rPr>
          <w:fldChar w:fldCharType="end"/>
        </w:r>
      </w:hyperlink>
    </w:p>
    <w:p w:rsidR="00FF6BB8" w:rsidRDefault="00EB6CBA">
      <w:pPr>
        <w:pStyle w:val="Innehll2"/>
        <w:rPr>
          <w:rFonts w:asciiTheme="minorHAnsi" w:eastAsiaTheme="minorEastAsia" w:hAnsiTheme="minorHAnsi" w:cstheme="minorBidi"/>
          <w:noProof/>
          <w:sz w:val="22"/>
          <w:szCs w:val="22"/>
        </w:rPr>
      </w:pPr>
      <w:hyperlink w:anchor="_Toc454458320" w:history="1">
        <w:r w:rsidR="00FF6BB8" w:rsidRPr="00701DB4">
          <w:rPr>
            <w:rStyle w:val="Hyperlnk"/>
            <w:noProof/>
          </w:rPr>
          <w:t>A.3</w:t>
        </w:r>
        <w:r w:rsidR="00FF6BB8">
          <w:rPr>
            <w:rFonts w:asciiTheme="minorHAnsi" w:eastAsiaTheme="minorEastAsia" w:hAnsiTheme="minorHAnsi" w:cstheme="minorBidi"/>
            <w:noProof/>
            <w:sz w:val="22"/>
            <w:szCs w:val="22"/>
          </w:rPr>
          <w:tab/>
        </w:r>
        <w:r w:rsidR="00FF6BB8" w:rsidRPr="00701DB4">
          <w:rPr>
            <w:rStyle w:val="Hyperlnk"/>
            <w:noProof/>
          </w:rPr>
          <w:t>SOS-klassificering</w:t>
        </w:r>
        <w:r w:rsidR="00FF6BB8">
          <w:rPr>
            <w:noProof/>
            <w:webHidden/>
          </w:rPr>
          <w:tab/>
        </w:r>
        <w:r w:rsidR="00FF6BB8">
          <w:rPr>
            <w:noProof/>
            <w:webHidden/>
          </w:rPr>
          <w:fldChar w:fldCharType="begin"/>
        </w:r>
        <w:r w:rsidR="00FF6BB8">
          <w:rPr>
            <w:noProof/>
            <w:webHidden/>
          </w:rPr>
          <w:instrText xml:space="preserve"> PAGEREF _Toc454458320 \h </w:instrText>
        </w:r>
        <w:r w:rsidR="00FF6BB8">
          <w:rPr>
            <w:noProof/>
            <w:webHidden/>
          </w:rPr>
        </w:r>
        <w:r w:rsidR="00FF6BB8">
          <w:rPr>
            <w:noProof/>
            <w:webHidden/>
          </w:rPr>
          <w:fldChar w:fldCharType="separate"/>
        </w:r>
        <w:r w:rsidR="00FF6BB8">
          <w:rPr>
            <w:noProof/>
            <w:webHidden/>
          </w:rPr>
          <w:t>4</w:t>
        </w:r>
        <w:r w:rsidR="00FF6BB8">
          <w:rPr>
            <w:noProof/>
            <w:webHidden/>
          </w:rPr>
          <w:fldChar w:fldCharType="end"/>
        </w:r>
      </w:hyperlink>
    </w:p>
    <w:p w:rsidR="00FF6BB8" w:rsidRDefault="00EB6CBA">
      <w:pPr>
        <w:pStyle w:val="Innehll2"/>
        <w:rPr>
          <w:rFonts w:asciiTheme="minorHAnsi" w:eastAsiaTheme="minorEastAsia" w:hAnsiTheme="minorHAnsi" w:cstheme="minorBidi"/>
          <w:noProof/>
          <w:sz w:val="22"/>
          <w:szCs w:val="22"/>
        </w:rPr>
      </w:pPr>
      <w:hyperlink w:anchor="_Toc454458321" w:history="1">
        <w:r w:rsidR="00FF6BB8" w:rsidRPr="00701DB4">
          <w:rPr>
            <w:rStyle w:val="Hyperlnk"/>
            <w:noProof/>
          </w:rPr>
          <w:t>A.4</w:t>
        </w:r>
        <w:r w:rsidR="00FF6BB8">
          <w:rPr>
            <w:rFonts w:asciiTheme="minorHAnsi" w:eastAsiaTheme="minorEastAsia" w:hAnsiTheme="minorHAnsi" w:cstheme="minorBidi"/>
            <w:noProof/>
            <w:sz w:val="22"/>
            <w:szCs w:val="22"/>
          </w:rPr>
          <w:tab/>
        </w:r>
        <w:r w:rsidR="00FF6BB8" w:rsidRPr="00701DB4">
          <w:rPr>
            <w:rStyle w:val="Hyperlnk"/>
            <w:noProof/>
          </w:rPr>
          <w:t>Statistikansvarig</w:t>
        </w:r>
        <w:r w:rsidR="00FF6BB8">
          <w:rPr>
            <w:noProof/>
            <w:webHidden/>
          </w:rPr>
          <w:tab/>
        </w:r>
        <w:r w:rsidR="00FF6BB8">
          <w:rPr>
            <w:noProof/>
            <w:webHidden/>
          </w:rPr>
          <w:fldChar w:fldCharType="begin"/>
        </w:r>
        <w:r w:rsidR="00FF6BB8">
          <w:rPr>
            <w:noProof/>
            <w:webHidden/>
          </w:rPr>
          <w:instrText xml:space="preserve"> PAGEREF _Toc454458321 \h </w:instrText>
        </w:r>
        <w:r w:rsidR="00FF6BB8">
          <w:rPr>
            <w:noProof/>
            <w:webHidden/>
          </w:rPr>
        </w:r>
        <w:r w:rsidR="00FF6BB8">
          <w:rPr>
            <w:noProof/>
            <w:webHidden/>
          </w:rPr>
          <w:fldChar w:fldCharType="separate"/>
        </w:r>
        <w:r w:rsidR="00FF6BB8">
          <w:rPr>
            <w:noProof/>
            <w:webHidden/>
          </w:rPr>
          <w:t>4</w:t>
        </w:r>
        <w:r w:rsidR="00FF6BB8">
          <w:rPr>
            <w:noProof/>
            <w:webHidden/>
          </w:rPr>
          <w:fldChar w:fldCharType="end"/>
        </w:r>
      </w:hyperlink>
    </w:p>
    <w:p w:rsidR="00FF6BB8" w:rsidRDefault="00EB6CBA">
      <w:pPr>
        <w:pStyle w:val="Innehll2"/>
        <w:rPr>
          <w:rFonts w:asciiTheme="minorHAnsi" w:eastAsiaTheme="minorEastAsia" w:hAnsiTheme="minorHAnsi" w:cstheme="minorBidi"/>
          <w:noProof/>
          <w:sz w:val="22"/>
          <w:szCs w:val="22"/>
        </w:rPr>
      </w:pPr>
      <w:hyperlink w:anchor="_Toc454458322" w:history="1">
        <w:r w:rsidR="00FF6BB8" w:rsidRPr="00701DB4">
          <w:rPr>
            <w:rStyle w:val="Hyperlnk"/>
            <w:noProof/>
          </w:rPr>
          <w:t>A.5</w:t>
        </w:r>
        <w:r w:rsidR="00FF6BB8">
          <w:rPr>
            <w:rFonts w:asciiTheme="minorHAnsi" w:eastAsiaTheme="minorEastAsia" w:hAnsiTheme="minorHAnsi" w:cstheme="minorBidi"/>
            <w:noProof/>
            <w:sz w:val="22"/>
            <w:szCs w:val="22"/>
          </w:rPr>
          <w:tab/>
        </w:r>
        <w:r w:rsidR="00FF6BB8" w:rsidRPr="00701DB4">
          <w:rPr>
            <w:rStyle w:val="Hyperlnk"/>
            <w:noProof/>
          </w:rPr>
          <w:t>Statistikproducent</w:t>
        </w:r>
        <w:r w:rsidR="00FF6BB8">
          <w:rPr>
            <w:noProof/>
            <w:webHidden/>
          </w:rPr>
          <w:tab/>
        </w:r>
        <w:r w:rsidR="00FF6BB8">
          <w:rPr>
            <w:noProof/>
            <w:webHidden/>
          </w:rPr>
          <w:fldChar w:fldCharType="begin"/>
        </w:r>
        <w:r w:rsidR="00FF6BB8">
          <w:rPr>
            <w:noProof/>
            <w:webHidden/>
          </w:rPr>
          <w:instrText xml:space="preserve"> PAGEREF _Toc454458322 \h </w:instrText>
        </w:r>
        <w:r w:rsidR="00FF6BB8">
          <w:rPr>
            <w:noProof/>
            <w:webHidden/>
          </w:rPr>
        </w:r>
        <w:r w:rsidR="00FF6BB8">
          <w:rPr>
            <w:noProof/>
            <w:webHidden/>
          </w:rPr>
          <w:fldChar w:fldCharType="separate"/>
        </w:r>
        <w:r w:rsidR="00FF6BB8">
          <w:rPr>
            <w:noProof/>
            <w:webHidden/>
          </w:rPr>
          <w:t>4</w:t>
        </w:r>
        <w:r w:rsidR="00FF6BB8">
          <w:rPr>
            <w:noProof/>
            <w:webHidden/>
          </w:rPr>
          <w:fldChar w:fldCharType="end"/>
        </w:r>
      </w:hyperlink>
    </w:p>
    <w:p w:rsidR="00FF6BB8" w:rsidRDefault="00EB6CBA">
      <w:pPr>
        <w:pStyle w:val="Innehll2"/>
        <w:rPr>
          <w:rFonts w:asciiTheme="minorHAnsi" w:eastAsiaTheme="minorEastAsia" w:hAnsiTheme="minorHAnsi" w:cstheme="minorBidi"/>
          <w:noProof/>
          <w:sz w:val="22"/>
          <w:szCs w:val="22"/>
        </w:rPr>
      </w:pPr>
      <w:hyperlink w:anchor="_Toc454458323" w:history="1">
        <w:r w:rsidR="00FF6BB8" w:rsidRPr="00701DB4">
          <w:rPr>
            <w:rStyle w:val="Hyperlnk"/>
            <w:noProof/>
          </w:rPr>
          <w:t>A.6</w:t>
        </w:r>
        <w:r w:rsidR="00FF6BB8">
          <w:rPr>
            <w:rFonts w:asciiTheme="minorHAnsi" w:eastAsiaTheme="minorEastAsia" w:hAnsiTheme="minorHAnsi" w:cstheme="minorBidi"/>
            <w:noProof/>
            <w:sz w:val="22"/>
            <w:szCs w:val="22"/>
          </w:rPr>
          <w:tab/>
        </w:r>
        <w:r w:rsidR="00FF6BB8" w:rsidRPr="00701DB4">
          <w:rPr>
            <w:rStyle w:val="Hyperlnk"/>
            <w:noProof/>
          </w:rPr>
          <w:t>Uppgiftsskyldighet</w:t>
        </w:r>
        <w:r w:rsidR="00FF6BB8">
          <w:rPr>
            <w:noProof/>
            <w:webHidden/>
          </w:rPr>
          <w:tab/>
        </w:r>
        <w:r w:rsidR="00FF6BB8">
          <w:rPr>
            <w:noProof/>
            <w:webHidden/>
          </w:rPr>
          <w:fldChar w:fldCharType="begin"/>
        </w:r>
        <w:r w:rsidR="00FF6BB8">
          <w:rPr>
            <w:noProof/>
            <w:webHidden/>
          </w:rPr>
          <w:instrText xml:space="preserve"> PAGEREF _Toc454458323 \h </w:instrText>
        </w:r>
        <w:r w:rsidR="00FF6BB8">
          <w:rPr>
            <w:noProof/>
            <w:webHidden/>
          </w:rPr>
        </w:r>
        <w:r w:rsidR="00FF6BB8">
          <w:rPr>
            <w:noProof/>
            <w:webHidden/>
          </w:rPr>
          <w:fldChar w:fldCharType="separate"/>
        </w:r>
        <w:r w:rsidR="00FF6BB8">
          <w:rPr>
            <w:noProof/>
            <w:webHidden/>
          </w:rPr>
          <w:t>5</w:t>
        </w:r>
        <w:r w:rsidR="00FF6BB8">
          <w:rPr>
            <w:noProof/>
            <w:webHidden/>
          </w:rPr>
          <w:fldChar w:fldCharType="end"/>
        </w:r>
      </w:hyperlink>
    </w:p>
    <w:p w:rsidR="00FF6BB8" w:rsidRDefault="00EB6CBA">
      <w:pPr>
        <w:pStyle w:val="Innehll2"/>
        <w:rPr>
          <w:rFonts w:asciiTheme="minorHAnsi" w:eastAsiaTheme="minorEastAsia" w:hAnsiTheme="minorHAnsi" w:cstheme="minorBidi"/>
          <w:noProof/>
          <w:sz w:val="22"/>
          <w:szCs w:val="22"/>
        </w:rPr>
      </w:pPr>
      <w:hyperlink w:anchor="_Toc454458324" w:history="1">
        <w:r w:rsidR="00FF6BB8" w:rsidRPr="00701DB4">
          <w:rPr>
            <w:rStyle w:val="Hyperlnk"/>
            <w:noProof/>
          </w:rPr>
          <w:t>A.7</w:t>
        </w:r>
        <w:r w:rsidR="00FF6BB8">
          <w:rPr>
            <w:rFonts w:asciiTheme="minorHAnsi" w:eastAsiaTheme="minorEastAsia" w:hAnsiTheme="minorHAnsi" w:cstheme="minorBidi"/>
            <w:noProof/>
            <w:sz w:val="22"/>
            <w:szCs w:val="22"/>
          </w:rPr>
          <w:tab/>
        </w:r>
        <w:r w:rsidR="00FF6BB8" w:rsidRPr="00701DB4">
          <w:rPr>
            <w:rStyle w:val="Hyperlnk"/>
            <w:noProof/>
          </w:rPr>
          <w:t>Sekretess och regler för behandling av personuppgifter</w:t>
        </w:r>
        <w:r w:rsidR="00FF6BB8">
          <w:rPr>
            <w:noProof/>
            <w:webHidden/>
          </w:rPr>
          <w:tab/>
        </w:r>
        <w:r w:rsidR="00FF6BB8">
          <w:rPr>
            <w:noProof/>
            <w:webHidden/>
          </w:rPr>
          <w:fldChar w:fldCharType="begin"/>
        </w:r>
        <w:r w:rsidR="00FF6BB8">
          <w:rPr>
            <w:noProof/>
            <w:webHidden/>
          </w:rPr>
          <w:instrText xml:space="preserve"> PAGEREF _Toc454458324 \h </w:instrText>
        </w:r>
        <w:r w:rsidR="00FF6BB8">
          <w:rPr>
            <w:noProof/>
            <w:webHidden/>
          </w:rPr>
        </w:r>
        <w:r w:rsidR="00FF6BB8">
          <w:rPr>
            <w:noProof/>
            <w:webHidden/>
          </w:rPr>
          <w:fldChar w:fldCharType="separate"/>
        </w:r>
        <w:r w:rsidR="00FF6BB8">
          <w:rPr>
            <w:noProof/>
            <w:webHidden/>
          </w:rPr>
          <w:t>5</w:t>
        </w:r>
        <w:r w:rsidR="00FF6BB8">
          <w:rPr>
            <w:noProof/>
            <w:webHidden/>
          </w:rPr>
          <w:fldChar w:fldCharType="end"/>
        </w:r>
      </w:hyperlink>
    </w:p>
    <w:p w:rsidR="00FF6BB8" w:rsidRDefault="00EB6CBA">
      <w:pPr>
        <w:pStyle w:val="Innehll2"/>
        <w:rPr>
          <w:rFonts w:asciiTheme="minorHAnsi" w:eastAsiaTheme="minorEastAsia" w:hAnsiTheme="minorHAnsi" w:cstheme="minorBidi"/>
          <w:noProof/>
          <w:sz w:val="22"/>
          <w:szCs w:val="22"/>
        </w:rPr>
      </w:pPr>
      <w:hyperlink w:anchor="_Toc454458325" w:history="1">
        <w:r w:rsidR="00FF6BB8" w:rsidRPr="00701DB4">
          <w:rPr>
            <w:rStyle w:val="Hyperlnk"/>
            <w:noProof/>
          </w:rPr>
          <w:t>A.8</w:t>
        </w:r>
        <w:r w:rsidR="00FF6BB8">
          <w:rPr>
            <w:rFonts w:asciiTheme="minorHAnsi" w:eastAsiaTheme="minorEastAsia" w:hAnsiTheme="minorHAnsi" w:cstheme="minorBidi"/>
            <w:noProof/>
            <w:sz w:val="22"/>
            <w:szCs w:val="22"/>
          </w:rPr>
          <w:tab/>
        </w:r>
        <w:r w:rsidR="00FF6BB8" w:rsidRPr="00701DB4">
          <w:rPr>
            <w:rStyle w:val="Hyperlnk"/>
            <w:noProof/>
          </w:rPr>
          <w:t>Gallringsföreskrifter</w:t>
        </w:r>
        <w:r w:rsidR="00FF6BB8">
          <w:rPr>
            <w:noProof/>
            <w:webHidden/>
          </w:rPr>
          <w:tab/>
        </w:r>
        <w:r w:rsidR="00FF6BB8">
          <w:rPr>
            <w:noProof/>
            <w:webHidden/>
          </w:rPr>
          <w:fldChar w:fldCharType="begin"/>
        </w:r>
        <w:r w:rsidR="00FF6BB8">
          <w:rPr>
            <w:noProof/>
            <w:webHidden/>
          </w:rPr>
          <w:instrText xml:space="preserve"> PAGEREF _Toc454458325 \h </w:instrText>
        </w:r>
        <w:r w:rsidR="00FF6BB8">
          <w:rPr>
            <w:noProof/>
            <w:webHidden/>
          </w:rPr>
        </w:r>
        <w:r w:rsidR="00FF6BB8">
          <w:rPr>
            <w:noProof/>
            <w:webHidden/>
          </w:rPr>
          <w:fldChar w:fldCharType="separate"/>
        </w:r>
        <w:r w:rsidR="00FF6BB8">
          <w:rPr>
            <w:noProof/>
            <w:webHidden/>
          </w:rPr>
          <w:t>5</w:t>
        </w:r>
        <w:r w:rsidR="00FF6BB8">
          <w:rPr>
            <w:noProof/>
            <w:webHidden/>
          </w:rPr>
          <w:fldChar w:fldCharType="end"/>
        </w:r>
      </w:hyperlink>
    </w:p>
    <w:p w:rsidR="00FF6BB8" w:rsidRDefault="00EB6CBA">
      <w:pPr>
        <w:pStyle w:val="Innehll2"/>
        <w:rPr>
          <w:rFonts w:asciiTheme="minorHAnsi" w:eastAsiaTheme="minorEastAsia" w:hAnsiTheme="minorHAnsi" w:cstheme="minorBidi"/>
          <w:noProof/>
          <w:sz w:val="22"/>
          <w:szCs w:val="22"/>
        </w:rPr>
      </w:pPr>
      <w:hyperlink w:anchor="_Toc454458326" w:history="1">
        <w:r w:rsidR="00FF6BB8" w:rsidRPr="00701DB4">
          <w:rPr>
            <w:rStyle w:val="Hyperlnk"/>
            <w:noProof/>
          </w:rPr>
          <w:t>A.9</w:t>
        </w:r>
        <w:r w:rsidR="00FF6BB8">
          <w:rPr>
            <w:rFonts w:asciiTheme="minorHAnsi" w:eastAsiaTheme="minorEastAsia" w:hAnsiTheme="minorHAnsi" w:cstheme="minorBidi"/>
            <w:noProof/>
            <w:sz w:val="22"/>
            <w:szCs w:val="22"/>
          </w:rPr>
          <w:tab/>
        </w:r>
        <w:r w:rsidR="00FF6BB8" w:rsidRPr="00701DB4">
          <w:rPr>
            <w:rStyle w:val="Hyperlnk"/>
            <w:noProof/>
          </w:rPr>
          <w:t>EU-reglering</w:t>
        </w:r>
        <w:r w:rsidR="00FF6BB8">
          <w:rPr>
            <w:noProof/>
            <w:webHidden/>
          </w:rPr>
          <w:tab/>
        </w:r>
        <w:r w:rsidR="00FF6BB8">
          <w:rPr>
            <w:noProof/>
            <w:webHidden/>
          </w:rPr>
          <w:fldChar w:fldCharType="begin"/>
        </w:r>
        <w:r w:rsidR="00FF6BB8">
          <w:rPr>
            <w:noProof/>
            <w:webHidden/>
          </w:rPr>
          <w:instrText xml:space="preserve"> PAGEREF _Toc454458326 \h </w:instrText>
        </w:r>
        <w:r w:rsidR="00FF6BB8">
          <w:rPr>
            <w:noProof/>
            <w:webHidden/>
          </w:rPr>
        </w:r>
        <w:r w:rsidR="00FF6BB8">
          <w:rPr>
            <w:noProof/>
            <w:webHidden/>
          </w:rPr>
          <w:fldChar w:fldCharType="separate"/>
        </w:r>
        <w:r w:rsidR="00FF6BB8">
          <w:rPr>
            <w:noProof/>
            <w:webHidden/>
          </w:rPr>
          <w:t>5</w:t>
        </w:r>
        <w:r w:rsidR="00FF6BB8">
          <w:rPr>
            <w:noProof/>
            <w:webHidden/>
          </w:rPr>
          <w:fldChar w:fldCharType="end"/>
        </w:r>
      </w:hyperlink>
    </w:p>
    <w:p w:rsidR="00FF6BB8" w:rsidRDefault="00EB6CBA">
      <w:pPr>
        <w:pStyle w:val="Innehll2"/>
        <w:rPr>
          <w:rFonts w:asciiTheme="minorHAnsi" w:eastAsiaTheme="minorEastAsia" w:hAnsiTheme="minorHAnsi" w:cstheme="minorBidi"/>
          <w:noProof/>
          <w:sz w:val="22"/>
          <w:szCs w:val="22"/>
        </w:rPr>
      </w:pPr>
      <w:hyperlink w:anchor="_Toc454458327" w:history="1">
        <w:r w:rsidR="00FF6BB8" w:rsidRPr="00701DB4">
          <w:rPr>
            <w:rStyle w:val="Hyperlnk"/>
            <w:noProof/>
          </w:rPr>
          <w:t>A.10</w:t>
        </w:r>
        <w:r w:rsidR="00FF6BB8">
          <w:rPr>
            <w:rFonts w:asciiTheme="minorHAnsi" w:eastAsiaTheme="minorEastAsia" w:hAnsiTheme="minorHAnsi" w:cstheme="minorBidi"/>
            <w:noProof/>
            <w:sz w:val="22"/>
            <w:szCs w:val="22"/>
          </w:rPr>
          <w:tab/>
        </w:r>
        <w:r w:rsidR="00FF6BB8" w:rsidRPr="00701DB4">
          <w:rPr>
            <w:rStyle w:val="Hyperlnk"/>
            <w:noProof/>
          </w:rPr>
          <w:t>Syfte och historik</w:t>
        </w:r>
        <w:r w:rsidR="00FF6BB8">
          <w:rPr>
            <w:noProof/>
            <w:webHidden/>
          </w:rPr>
          <w:tab/>
        </w:r>
        <w:r w:rsidR="00FF6BB8">
          <w:rPr>
            <w:noProof/>
            <w:webHidden/>
          </w:rPr>
          <w:fldChar w:fldCharType="begin"/>
        </w:r>
        <w:r w:rsidR="00FF6BB8">
          <w:rPr>
            <w:noProof/>
            <w:webHidden/>
          </w:rPr>
          <w:instrText xml:space="preserve"> PAGEREF _Toc454458327 \h </w:instrText>
        </w:r>
        <w:r w:rsidR="00FF6BB8">
          <w:rPr>
            <w:noProof/>
            <w:webHidden/>
          </w:rPr>
        </w:r>
        <w:r w:rsidR="00FF6BB8">
          <w:rPr>
            <w:noProof/>
            <w:webHidden/>
          </w:rPr>
          <w:fldChar w:fldCharType="separate"/>
        </w:r>
        <w:r w:rsidR="00FF6BB8">
          <w:rPr>
            <w:noProof/>
            <w:webHidden/>
          </w:rPr>
          <w:t>5</w:t>
        </w:r>
        <w:r w:rsidR="00FF6BB8">
          <w:rPr>
            <w:noProof/>
            <w:webHidden/>
          </w:rPr>
          <w:fldChar w:fldCharType="end"/>
        </w:r>
      </w:hyperlink>
    </w:p>
    <w:p w:rsidR="00FF6BB8" w:rsidRDefault="00EB6CBA">
      <w:pPr>
        <w:pStyle w:val="Innehll2"/>
        <w:rPr>
          <w:rFonts w:asciiTheme="minorHAnsi" w:eastAsiaTheme="minorEastAsia" w:hAnsiTheme="minorHAnsi" w:cstheme="minorBidi"/>
          <w:noProof/>
          <w:sz w:val="22"/>
          <w:szCs w:val="22"/>
        </w:rPr>
      </w:pPr>
      <w:hyperlink w:anchor="_Toc454458328" w:history="1">
        <w:r w:rsidR="00FF6BB8" w:rsidRPr="00701DB4">
          <w:rPr>
            <w:rStyle w:val="Hyperlnk"/>
            <w:noProof/>
          </w:rPr>
          <w:t>A.11</w:t>
        </w:r>
        <w:r w:rsidR="00FF6BB8">
          <w:rPr>
            <w:rFonts w:asciiTheme="minorHAnsi" w:eastAsiaTheme="minorEastAsia" w:hAnsiTheme="minorHAnsi" w:cstheme="minorBidi"/>
            <w:noProof/>
            <w:sz w:val="22"/>
            <w:szCs w:val="22"/>
          </w:rPr>
          <w:tab/>
        </w:r>
        <w:r w:rsidR="00FF6BB8" w:rsidRPr="00701DB4">
          <w:rPr>
            <w:rStyle w:val="Hyperlnk"/>
            <w:noProof/>
          </w:rPr>
          <w:t>Statistikanvändning</w:t>
        </w:r>
        <w:r w:rsidR="00FF6BB8">
          <w:rPr>
            <w:noProof/>
            <w:webHidden/>
          </w:rPr>
          <w:tab/>
        </w:r>
        <w:r w:rsidR="00FF6BB8">
          <w:rPr>
            <w:noProof/>
            <w:webHidden/>
          </w:rPr>
          <w:fldChar w:fldCharType="begin"/>
        </w:r>
        <w:r w:rsidR="00FF6BB8">
          <w:rPr>
            <w:noProof/>
            <w:webHidden/>
          </w:rPr>
          <w:instrText xml:space="preserve"> PAGEREF _Toc454458328 \h </w:instrText>
        </w:r>
        <w:r w:rsidR="00FF6BB8">
          <w:rPr>
            <w:noProof/>
            <w:webHidden/>
          </w:rPr>
        </w:r>
        <w:r w:rsidR="00FF6BB8">
          <w:rPr>
            <w:noProof/>
            <w:webHidden/>
          </w:rPr>
          <w:fldChar w:fldCharType="separate"/>
        </w:r>
        <w:r w:rsidR="00FF6BB8">
          <w:rPr>
            <w:noProof/>
            <w:webHidden/>
          </w:rPr>
          <w:t>6</w:t>
        </w:r>
        <w:r w:rsidR="00FF6BB8">
          <w:rPr>
            <w:noProof/>
            <w:webHidden/>
          </w:rPr>
          <w:fldChar w:fldCharType="end"/>
        </w:r>
      </w:hyperlink>
    </w:p>
    <w:p w:rsidR="00FF6BB8" w:rsidRDefault="00EB6CBA">
      <w:pPr>
        <w:pStyle w:val="Innehll2"/>
        <w:rPr>
          <w:rFonts w:asciiTheme="minorHAnsi" w:eastAsiaTheme="minorEastAsia" w:hAnsiTheme="minorHAnsi" w:cstheme="minorBidi"/>
          <w:noProof/>
          <w:sz w:val="22"/>
          <w:szCs w:val="22"/>
        </w:rPr>
      </w:pPr>
      <w:hyperlink w:anchor="_Toc454458329" w:history="1">
        <w:r w:rsidR="00FF6BB8" w:rsidRPr="00701DB4">
          <w:rPr>
            <w:rStyle w:val="Hyperlnk"/>
            <w:noProof/>
          </w:rPr>
          <w:t>A.12</w:t>
        </w:r>
        <w:r w:rsidR="00FF6BB8">
          <w:rPr>
            <w:rFonts w:asciiTheme="minorHAnsi" w:eastAsiaTheme="minorEastAsia" w:hAnsiTheme="minorHAnsi" w:cstheme="minorBidi"/>
            <w:noProof/>
            <w:sz w:val="22"/>
            <w:szCs w:val="22"/>
          </w:rPr>
          <w:tab/>
        </w:r>
        <w:r w:rsidR="00FF6BB8" w:rsidRPr="00701DB4">
          <w:rPr>
            <w:rStyle w:val="Hyperlnk"/>
            <w:noProof/>
          </w:rPr>
          <w:t>Upplägg och genomförande</w:t>
        </w:r>
        <w:r w:rsidR="00FF6BB8">
          <w:rPr>
            <w:noProof/>
            <w:webHidden/>
          </w:rPr>
          <w:tab/>
        </w:r>
        <w:r w:rsidR="00FF6BB8">
          <w:rPr>
            <w:noProof/>
            <w:webHidden/>
          </w:rPr>
          <w:fldChar w:fldCharType="begin"/>
        </w:r>
        <w:r w:rsidR="00FF6BB8">
          <w:rPr>
            <w:noProof/>
            <w:webHidden/>
          </w:rPr>
          <w:instrText xml:space="preserve"> PAGEREF _Toc454458329 \h </w:instrText>
        </w:r>
        <w:r w:rsidR="00FF6BB8">
          <w:rPr>
            <w:noProof/>
            <w:webHidden/>
          </w:rPr>
        </w:r>
        <w:r w:rsidR="00FF6BB8">
          <w:rPr>
            <w:noProof/>
            <w:webHidden/>
          </w:rPr>
          <w:fldChar w:fldCharType="separate"/>
        </w:r>
        <w:r w:rsidR="00FF6BB8">
          <w:rPr>
            <w:noProof/>
            <w:webHidden/>
          </w:rPr>
          <w:t>7</w:t>
        </w:r>
        <w:r w:rsidR="00FF6BB8">
          <w:rPr>
            <w:noProof/>
            <w:webHidden/>
          </w:rPr>
          <w:fldChar w:fldCharType="end"/>
        </w:r>
      </w:hyperlink>
    </w:p>
    <w:p w:rsidR="00FF6BB8" w:rsidRDefault="00EB6CBA">
      <w:pPr>
        <w:pStyle w:val="Innehll2"/>
        <w:rPr>
          <w:rFonts w:asciiTheme="minorHAnsi" w:eastAsiaTheme="minorEastAsia" w:hAnsiTheme="minorHAnsi" w:cstheme="minorBidi"/>
          <w:noProof/>
          <w:sz w:val="22"/>
          <w:szCs w:val="22"/>
        </w:rPr>
      </w:pPr>
      <w:hyperlink w:anchor="_Toc454458330" w:history="1">
        <w:r w:rsidR="00FF6BB8" w:rsidRPr="00701DB4">
          <w:rPr>
            <w:rStyle w:val="Hyperlnk"/>
            <w:noProof/>
          </w:rPr>
          <w:t>A.13</w:t>
        </w:r>
        <w:r w:rsidR="00FF6BB8">
          <w:rPr>
            <w:rFonts w:asciiTheme="minorHAnsi" w:eastAsiaTheme="minorEastAsia" w:hAnsiTheme="minorHAnsi" w:cstheme="minorBidi"/>
            <w:noProof/>
            <w:sz w:val="22"/>
            <w:szCs w:val="22"/>
          </w:rPr>
          <w:tab/>
        </w:r>
        <w:r w:rsidR="00FF6BB8" w:rsidRPr="00701DB4">
          <w:rPr>
            <w:rStyle w:val="Hyperlnk"/>
            <w:noProof/>
          </w:rPr>
          <w:t>Internationell rapportering</w:t>
        </w:r>
        <w:r w:rsidR="00FF6BB8">
          <w:rPr>
            <w:noProof/>
            <w:webHidden/>
          </w:rPr>
          <w:tab/>
        </w:r>
        <w:r w:rsidR="00FF6BB8">
          <w:rPr>
            <w:noProof/>
            <w:webHidden/>
          </w:rPr>
          <w:fldChar w:fldCharType="begin"/>
        </w:r>
        <w:r w:rsidR="00FF6BB8">
          <w:rPr>
            <w:noProof/>
            <w:webHidden/>
          </w:rPr>
          <w:instrText xml:space="preserve"> PAGEREF _Toc454458330 \h </w:instrText>
        </w:r>
        <w:r w:rsidR="00FF6BB8">
          <w:rPr>
            <w:noProof/>
            <w:webHidden/>
          </w:rPr>
        </w:r>
        <w:r w:rsidR="00FF6BB8">
          <w:rPr>
            <w:noProof/>
            <w:webHidden/>
          </w:rPr>
          <w:fldChar w:fldCharType="separate"/>
        </w:r>
        <w:r w:rsidR="00FF6BB8">
          <w:rPr>
            <w:noProof/>
            <w:webHidden/>
          </w:rPr>
          <w:t>7</w:t>
        </w:r>
        <w:r w:rsidR="00FF6BB8">
          <w:rPr>
            <w:noProof/>
            <w:webHidden/>
          </w:rPr>
          <w:fldChar w:fldCharType="end"/>
        </w:r>
      </w:hyperlink>
    </w:p>
    <w:p w:rsidR="00FF6BB8" w:rsidRDefault="00EB6CBA">
      <w:pPr>
        <w:pStyle w:val="Innehll2"/>
        <w:rPr>
          <w:rFonts w:asciiTheme="minorHAnsi" w:eastAsiaTheme="minorEastAsia" w:hAnsiTheme="minorHAnsi" w:cstheme="minorBidi"/>
          <w:noProof/>
          <w:sz w:val="22"/>
          <w:szCs w:val="22"/>
        </w:rPr>
      </w:pPr>
      <w:hyperlink w:anchor="_Toc454458331" w:history="1">
        <w:r w:rsidR="00FF6BB8" w:rsidRPr="00701DB4">
          <w:rPr>
            <w:rStyle w:val="Hyperlnk"/>
            <w:noProof/>
          </w:rPr>
          <w:t>A.14</w:t>
        </w:r>
        <w:r w:rsidR="00FF6BB8">
          <w:rPr>
            <w:rFonts w:asciiTheme="minorHAnsi" w:eastAsiaTheme="minorEastAsia" w:hAnsiTheme="minorHAnsi" w:cstheme="minorBidi"/>
            <w:noProof/>
            <w:sz w:val="22"/>
            <w:szCs w:val="22"/>
          </w:rPr>
          <w:tab/>
        </w:r>
        <w:r w:rsidR="00FF6BB8" w:rsidRPr="00701DB4">
          <w:rPr>
            <w:rStyle w:val="Hyperlnk"/>
            <w:noProof/>
          </w:rPr>
          <w:t>Planerade förändringar i kommande undersökningar</w:t>
        </w:r>
        <w:r w:rsidR="00FF6BB8">
          <w:rPr>
            <w:noProof/>
            <w:webHidden/>
          </w:rPr>
          <w:tab/>
        </w:r>
        <w:r w:rsidR="00FF6BB8">
          <w:rPr>
            <w:noProof/>
            <w:webHidden/>
          </w:rPr>
          <w:fldChar w:fldCharType="begin"/>
        </w:r>
        <w:r w:rsidR="00FF6BB8">
          <w:rPr>
            <w:noProof/>
            <w:webHidden/>
          </w:rPr>
          <w:instrText xml:space="preserve"> PAGEREF _Toc454458331 \h </w:instrText>
        </w:r>
        <w:r w:rsidR="00FF6BB8">
          <w:rPr>
            <w:noProof/>
            <w:webHidden/>
          </w:rPr>
        </w:r>
        <w:r w:rsidR="00FF6BB8">
          <w:rPr>
            <w:noProof/>
            <w:webHidden/>
          </w:rPr>
          <w:fldChar w:fldCharType="separate"/>
        </w:r>
        <w:r w:rsidR="00FF6BB8">
          <w:rPr>
            <w:noProof/>
            <w:webHidden/>
          </w:rPr>
          <w:t>7</w:t>
        </w:r>
        <w:r w:rsidR="00FF6BB8">
          <w:rPr>
            <w:noProof/>
            <w:webHidden/>
          </w:rPr>
          <w:fldChar w:fldCharType="end"/>
        </w:r>
      </w:hyperlink>
    </w:p>
    <w:p w:rsidR="00FF6BB8" w:rsidRDefault="00EB6CBA">
      <w:pPr>
        <w:pStyle w:val="Innehll1"/>
        <w:rPr>
          <w:rFonts w:asciiTheme="minorHAnsi" w:eastAsiaTheme="minorEastAsia" w:hAnsiTheme="minorHAnsi" w:cstheme="minorBidi"/>
          <w:b w:val="0"/>
          <w:noProof/>
          <w:sz w:val="22"/>
          <w:szCs w:val="22"/>
        </w:rPr>
      </w:pPr>
      <w:hyperlink w:anchor="_Toc454458332" w:history="1">
        <w:r w:rsidR="00FF6BB8" w:rsidRPr="00701DB4">
          <w:rPr>
            <w:rStyle w:val="Hyperlnk"/>
            <w:noProof/>
          </w:rPr>
          <w:t>B</w:t>
        </w:r>
        <w:r w:rsidR="00FF6BB8">
          <w:rPr>
            <w:rFonts w:asciiTheme="minorHAnsi" w:eastAsiaTheme="minorEastAsia" w:hAnsiTheme="minorHAnsi" w:cstheme="minorBidi"/>
            <w:b w:val="0"/>
            <w:noProof/>
            <w:sz w:val="22"/>
            <w:szCs w:val="22"/>
          </w:rPr>
          <w:tab/>
        </w:r>
        <w:r w:rsidR="00FF6BB8" w:rsidRPr="00701DB4">
          <w:rPr>
            <w:rStyle w:val="Hyperlnk"/>
            <w:noProof/>
          </w:rPr>
          <w:t>Kvalitetsdeklaration</w:t>
        </w:r>
        <w:r w:rsidR="00FF6BB8">
          <w:rPr>
            <w:noProof/>
            <w:webHidden/>
          </w:rPr>
          <w:tab/>
        </w:r>
        <w:r w:rsidR="00FF6BB8">
          <w:rPr>
            <w:noProof/>
            <w:webHidden/>
          </w:rPr>
          <w:fldChar w:fldCharType="begin"/>
        </w:r>
        <w:r w:rsidR="00FF6BB8">
          <w:rPr>
            <w:noProof/>
            <w:webHidden/>
          </w:rPr>
          <w:instrText xml:space="preserve"> PAGEREF _Toc454458332 \h </w:instrText>
        </w:r>
        <w:r w:rsidR="00FF6BB8">
          <w:rPr>
            <w:noProof/>
            <w:webHidden/>
          </w:rPr>
        </w:r>
        <w:r w:rsidR="00FF6BB8">
          <w:rPr>
            <w:noProof/>
            <w:webHidden/>
          </w:rPr>
          <w:fldChar w:fldCharType="separate"/>
        </w:r>
        <w:r w:rsidR="00FF6BB8">
          <w:rPr>
            <w:noProof/>
            <w:webHidden/>
          </w:rPr>
          <w:t>8</w:t>
        </w:r>
        <w:r w:rsidR="00FF6BB8">
          <w:rPr>
            <w:noProof/>
            <w:webHidden/>
          </w:rPr>
          <w:fldChar w:fldCharType="end"/>
        </w:r>
      </w:hyperlink>
    </w:p>
    <w:p w:rsidR="00FF6BB8" w:rsidRDefault="00EB6CBA">
      <w:pPr>
        <w:pStyle w:val="Innehll2"/>
        <w:rPr>
          <w:rFonts w:asciiTheme="minorHAnsi" w:eastAsiaTheme="minorEastAsia" w:hAnsiTheme="minorHAnsi" w:cstheme="minorBidi"/>
          <w:noProof/>
          <w:sz w:val="22"/>
          <w:szCs w:val="22"/>
        </w:rPr>
      </w:pPr>
      <w:hyperlink w:anchor="_Toc454458333" w:history="1">
        <w:r w:rsidR="00FF6BB8" w:rsidRPr="00701DB4">
          <w:rPr>
            <w:rStyle w:val="Hyperlnk"/>
            <w:noProof/>
          </w:rPr>
          <w:t>B.0</w:t>
        </w:r>
        <w:r w:rsidR="00FF6BB8">
          <w:rPr>
            <w:rFonts w:asciiTheme="minorHAnsi" w:eastAsiaTheme="minorEastAsia" w:hAnsiTheme="minorHAnsi" w:cstheme="minorBidi"/>
            <w:noProof/>
            <w:sz w:val="22"/>
            <w:szCs w:val="22"/>
          </w:rPr>
          <w:tab/>
        </w:r>
        <w:r w:rsidR="00FF6BB8" w:rsidRPr="00701DB4">
          <w:rPr>
            <w:rStyle w:val="Hyperlnk"/>
            <w:noProof/>
          </w:rPr>
          <w:t>Inledning</w:t>
        </w:r>
        <w:r w:rsidR="00FF6BB8">
          <w:rPr>
            <w:noProof/>
            <w:webHidden/>
          </w:rPr>
          <w:tab/>
        </w:r>
        <w:r w:rsidR="00FF6BB8">
          <w:rPr>
            <w:noProof/>
            <w:webHidden/>
          </w:rPr>
          <w:fldChar w:fldCharType="begin"/>
        </w:r>
        <w:r w:rsidR="00FF6BB8">
          <w:rPr>
            <w:noProof/>
            <w:webHidden/>
          </w:rPr>
          <w:instrText xml:space="preserve"> PAGEREF _Toc454458333 \h </w:instrText>
        </w:r>
        <w:r w:rsidR="00FF6BB8">
          <w:rPr>
            <w:noProof/>
            <w:webHidden/>
          </w:rPr>
        </w:r>
        <w:r w:rsidR="00FF6BB8">
          <w:rPr>
            <w:noProof/>
            <w:webHidden/>
          </w:rPr>
          <w:fldChar w:fldCharType="separate"/>
        </w:r>
        <w:r w:rsidR="00FF6BB8">
          <w:rPr>
            <w:noProof/>
            <w:webHidden/>
          </w:rPr>
          <w:t>8</w:t>
        </w:r>
        <w:r w:rsidR="00FF6BB8">
          <w:rPr>
            <w:noProof/>
            <w:webHidden/>
          </w:rPr>
          <w:fldChar w:fldCharType="end"/>
        </w:r>
      </w:hyperlink>
    </w:p>
    <w:p w:rsidR="00FF6BB8" w:rsidRDefault="00EB6CBA">
      <w:pPr>
        <w:pStyle w:val="Innehll2"/>
        <w:rPr>
          <w:rFonts w:asciiTheme="minorHAnsi" w:eastAsiaTheme="minorEastAsia" w:hAnsiTheme="minorHAnsi" w:cstheme="minorBidi"/>
          <w:noProof/>
          <w:sz w:val="22"/>
          <w:szCs w:val="22"/>
        </w:rPr>
      </w:pPr>
      <w:hyperlink w:anchor="_Toc454458334" w:history="1">
        <w:r w:rsidR="00FF6BB8" w:rsidRPr="00701DB4">
          <w:rPr>
            <w:rStyle w:val="Hyperlnk"/>
            <w:noProof/>
          </w:rPr>
          <w:t>B.1</w:t>
        </w:r>
        <w:r w:rsidR="00FF6BB8">
          <w:rPr>
            <w:rFonts w:asciiTheme="minorHAnsi" w:eastAsiaTheme="minorEastAsia" w:hAnsiTheme="minorHAnsi" w:cstheme="minorBidi"/>
            <w:noProof/>
            <w:sz w:val="22"/>
            <w:szCs w:val="22"/>
          </w:rPr>
          <w:tab/>
        </w:r>
        <w:r w:rsidR="00FF6BB8" w:rsidRPr="00701DB4">
          <w:rPr>
            <w:rStyle w:val="Hyperlnk"/>
            <w:noProof/>
          </w:rPr>
          <w:t>Statistikens innehåll</w:t>
        </w:r>
        <w:r w:rsidR="00FF6BB8">
          <w:rPr>
            <w:noProof/>
            <w:webHidden/>
          </w:rPr>
          <w:tab/>
        </w:r>
        <w:r w:rsidR="00FF6BB8">
          <w:rPr>
            <w:noProof/>
            <w:webHidden/>
          </w:rPr>
          <w:fldChar w:fldCharType="begin"/>
        </w:r>
        <w:r w:rsidR="00FF6BB8">
          <w:rPr>
            <w:noProof/>
            <w:webHidden/>
          </w:rPr>
          <w:instrText xml:space="preserve"> PAGEREF _Toc454458334 \h </w:instrText>
        </w:r>
        <w:r w:rsidR="00FF6BB8">
          <w:rPr>
            <w:noProof/>
            <w:webHidden/>
          </w:rPr>
        </w:r>
        <w:r w:rsidR="00FF6BB8">
          <w:rPr>
            <w:noProof/>
            <w:webHidden/>
          </w:rPr>
          <w:fldChar w:fldCharType="separate"/>
        </w:r>
        <w:r w:rsidR="00FF6BB8">
          <w:rPr>
            <w:noProof/>
            <w:webHidden/>
          </w:rPr>
          <w:t>9</w:t>
        </w:r>
        <w:r w:rsidR="00FF6BB8">
          <w:rPr>
            <w:noProof/>
            <w:webHidden/>
          </w:rPr>
          <w:fldChar w:fldCharType="end"/>
        </w:r>
      </w:hyperlink>
    </w:p>
    <w:p w:rsidR="00FF6BB8" w:rsidRDefault="00EB6CBA">
      <w:pPr>
        <w:pStyle w:val="Innehll3"/>
        <w:rPr>
          <w:rFonts w:asciiTheme="minorHAnsi" w:eastAsiaTheme="minorEastAsia" w:hAnsiTheme="minorHAnsi" w:cstheme="minorBidi"/>
          <w:sz w:val="22"/>
          <w:szCs w:val="22"/>
        </w:rPr>
      </w:pPr>
      <w:hyperlink w:anchor="_Toc454458335" w:history="1">
        <w:r w:rsidR="00FF6BB8" w:rsidRPr="00701DB4">
          <w:rPr>
            <w:rStyle w:val="Hyperlnk"/>
          </w:rPr>
          <w:t>1.1</w:t>
        </w:r>
        <w:r w:rsidR="00FF6BB8">
          <w:rPr>
            <w:rFonts w:asciiTheme="minorHAnsi" w:eastAsiaTheme="minorEastAsia" w:hAnsiTheme="minorHAnsi" w:cstheme="minorBidi"/>
            <w:sz w:val="22"/>
            <w:szCs w:val="22"/>
          </w:rPr>
          <w:tab/>
        </w:r>
        <w:r w:rsidR="00FF6BB8" w:rsidRPr="00701DB4">
          <w:rPr>
            <w:rStyle w:val="Hyperlnk"/>
          </w:rPr>
          <w:t>Statistiska målstorheter</w:t>
        </w:r>
        <w:r w:rsidR="00FF6BB8">
          <w:rPr>
            <w:webHidden/>
          </w:rPr>
          <w:tab/>
        </w:r>
        <w:r w:rsidR="00FF6BB8">
          <w:rPr>
            <w:webHidden/>
          </w:rPr>
          <w:fldChar w:fldCharType="begin"/>
        </w:r>
        <w:r w:rsidR="00FF6BB8">
          <w:rPr>
            <w:webHidden/>
          </w:rPr>
          <w:instrText xml:space="preserve"> PAGEREF _Toc454458335 \h </w:instrText>
        </w:r>
        <w:r w:rsidR="00FF6BB8">
          <w:rPr>
            <w:webHidden/>
          </w:rPr>
        </w:r>
        <w:r w:rsidR="00FF6BB8">
          <w:rPr>
            <w:webHidden/>
          </w:rPr>
          <w:fldChar w:fldCharType="separate"/>
        </w:r>
        <w:r w:rsidR="00FF6BB8">
          <w:rPr>
            <w:webHidden/>
          </w:rPr>
          <w:t>9</w:t>
        </w:r>
        <w:r w:rsidR="00FF6BB8">
          <w:rPr>
            <w:webHidden/>
          </w:rPr>
          <w:fldChar w:fldCharType="end"/>
        </w:r>
      </w:hyperlink>
    </w:p>
    <w:p w:rsidR="00FF6BB8" w:rsidRDefault="00EB6CBA">
      <w:pPr>
        <w:pStyle w:val="Innehll3"/>
        <w:rPr>
          <w:rFonts w:asciiTheme="minorHAnsi" w:eastAsiaTheme="minorEastAsia" w:hAnsiTheme="minorHAnsi" w:cstheme="minorBidi"/>
          <w:sz w:val="22"/>
          <w:szCs w:val="22"/>
        </w:rPr>
      </w:pPr>
      <w:hyperlink w:anchor="_Toc454458336" w:history="1">
        <w:r w:rsidR="00FF6BB8" w:rsidRPr="00701DB4">
          <w:rPr>
            <w:rStyle w:val="Hyperlnk"/>
          </w:rPr>
          <w:t>1.2</w:t>
        </w:r>
        <w:r w:rsidR="00FF6BB8">
          <w:rPr>
            <w:rFonts w:asciiTheme="minorHAnsi" w:eastAsiaTheme="minorEastAsia" w:hAnsiTheme="minorHAnsi" w:cstheme="minorBidi"/>
            <w:sz w:val="22"/>
            <w:szCs w:val="22"/>
          </w:rPr>
          <w:tab/>
        </w:r>
        <w:r w:rsidR="00FF6BB8" w:rsidRPr="00701DB4">
          <w:rPr>
            <w:rStyle w:val="Hyperlnk"/>
          </w:rPr>
          <w:t>Referenstider</w:t>
        </w:r>
        <w:r w:rsidR="00FF6BB8">
          <w:rPr>
            <w:webHidden/>
          </w:rPr>
          <w:tab/>
        </w:r>
        <w:r w:rsidR="00FF6BB8">
          <w:rPr>
            <w:webHidden/>
          </w:rPr>
          <w:fldChar w:fldCharType="begin"/>
        </w:r>
        <w:r w:rsidR="00FF6BB8">
          <w:rPr>
            <w:webHidden/>
          </w:rPr>
          <w:instrText xml:space="preserve"> PAGEREF _Toc454458336 \h </w:instrText>
        </w:r>
        <w:r w:rsidR="00FF6BB8">
          <w:rPr>
            <w:webHidden/>
          </w:rPr>
        </w:r>
        <w:r w:rsidR="00FF6BB8">
          <w:rPr>
            <w:webHidden/>
          </w:rPr>
          <w:fldChar w:fldCharType="separate"/>
        </w:r>
        <w:r w:rsidR="00FF6BB8">
          <w:rPr>
            <w:webHidden/>
          </w:rPr>
          <w:t>13</w:t>
        </w:r>
        <w:r w:rsidR="00FF6BB8">
          <w:rPr>
            <w:webHidden/>
          </w:rPr>
          <w:fldChar w:fldCharType="end"/>
        </w:r>
      </w:hyperlink>
    </w:p>
    <w:p w:rsidR="00FF6BB8" w:rsidRDefault="00EB6CBA">
      <w:pPr>
        <w:pStyle w:val="Innehll3"/>
        <w:rPr>
          <w:rFonts w:asciiTheme="minorHAnsi" w:eastAsiaTheme="minorEastAsia" w:hAnsiTheme="minorHAnsi" w:cstheme="minorBidi"/>
          <w:sz w:val="22"/>
          <w:szCs w:val="22"/>
        </w:rPr>
      </w:pPr>
      <w:hyperlink w:anchor="_Toc454458337" w:history="1">
        <w:r w:rsidR="00FF6BB8" w:rsidRPr="00701DB4">
          <w:rPr>
            <w:rStyle w:val="Hyperlnk"/>
          </w:rPr>
          <w:t>1.3</w:t>
        </w:r>
        <w:r w:rsidR="00FF6BB8">
          <w:rPr>
            <w:rFonts w:asciiTheme="minorHAnsi" w:eastAsiaTheme="minorEastAsia" w:hAnsiTheme="minorHAnsi" w:cstheme="minorBidi"/>
            <w:sz w:val="22"/>
            <w:szCs w:val="22"/>
          </w:rPr>
          <w:tab/>
        </w:r>
        <w:r w:rsidR="00FF6BB8" w:rsidRPr="00701DB4">
          <w:rPr>
            <w:rStyle w:val="Hyperlnk"/>
          </w:rPr>
          <w:t>Fullständighet</w:t>
        </w:r>
        <w:r w:rsidR="00FF6BB8">
          <w:rPr>
            <w:webHidden/>
          </w:rPr>
          <w:tab/>
        </w:r>
        <w:r w:rsidR="00FF6BB8">
          <w:rPr>
            <w:webHidden/>
          </w:rPr>
          <w:fldChar w:fldCharType="begin"/>
        </w:r>
        <w:r w:rsidR="00FF6BB8">
          <w:rPr>
            <w:webHidden/>
          </w:rPr>
          <w:instrText xml:space="preserve"> PAGEREF _Toc454458337 \h </w:instrText>
        </w:r>
        <w:r w:rsidR="00FF6BB8">
          <w:rPr>
            <w:webHidden/>
          </w:rPr>
        </w:r>
        <w:r w:rsidR="00FF6BB8">
          <w:rPr>
            <w:webHidden/>
          </w:rPr>
          <w:fldChar w:fldCharType="separate"/>
        </w:r>
        <w:r w:rsidR="00FF6BB8">
          <w:rPr>
            <w:webHidden/>
          </w:rPr>
          <w:t>13</w:t>
        </w:r>
        <w:r w:rsidR="00FF6BB8">
          <w:rPr>
            <w:webHidden/>
          </w:rPr>
          <w:fldChar w:fldCharType="end"/>
        </w:r>
      </w:hyperlink>
    </w:p>
    <w:p w:rsidR="00FF6BB8" w:rsidRDefault="00EB6CBA">
      <w:pPr>
        <w:pStyle w:val="Innehll2"/>
        <w:rPr>
          <w:rFonts w:asciiTheme="minorHAnsi" w:eastAsiaTheme="minorEastAsia" w:hAnsiTheme="minorHAnsi" w:cstheme="minorBidi"/>
          <w:noProof/>
          <w:sz w:val="22"/>
          <w:szCs w:val="22"/>
        </w:rPr>
      </w:pPr>
      <w:hyperlink w:anchor="_Toc454458338" w:history="1">
        <w:r w:rsidR="00FF6BB8" w:rsidRPr="00701DB4">
          <w:rPr>
            <w:rStyle w:val="Hyperlnk"/>
            <w:noProof/>
          </w:rPr>
          <w:t>B.2</w:t>
        </w:r>
        <w:r w:rsidR="00FF6BB8">
          <w:rPr>
            <w:rFonts w:asciiTheme="minorHAnsi" w:eastAsiaTheme="minorEastAsia" w:hAnsiTheme="minorHAnsi" w:cstheme="minorBidi"/>
            <w:noProof/>
            <w:sz w:val="22"/>
            <w:szCs w:val="22"/>
          </w:rPr>
          <w:tab/>
        </w:r>
        <w:r w:rsidR="00FF6BB8" w:rsidRPr="00701DB4">
          <w:rPr>
            <w:rStyle w:val="Hyperlnk"/>
            <w:noProof/>
          </w:rPr>
          <w:t>Statistikens tillförlitlighet</w:t>
        </w:r>
        <w:r w:rsidR="00FF6BB8">
          <w:rPr>
            <w:noProof/>
            <w:webHidden/>
          </w:rPr>
          <w:tab/>
        </w:r>
        <w:r w:rsidR="00FF6BB8">
          <w:rPr>
            <w:noProof/>
            <w:webHidden/>
          </w:rPr>
          <w:fldChar w:fldCharType="begin"/>
        </w:r>
        <w:r w:rsidR="00FF6BB8">
          <w:rPr>
            <w:noProof/>
            <w:webHidden/>
          </w:rPr>
          <w:instrText xml:space="preserve"> PAGEREF _Toc454458338 \h </w:instrText>
        </w:r>
        <w:r w:rsidR="00FF6BB8">
          <w:rPr>
            <w:noProof/>
            <w:webHidden/>
          </w:rPr>
        </w:r>
        <w:r w:rsidR="00FF6BB8">
          <w:rPr>
            <w:noProof/>
            <w:webHidden/>
          </w:rPr>
          <w:fldChar w:fldCharType="separate"/>
        </w:r>
        <w:r w:rsidR="00FF6BB8">
          <w:rPr>
            <w:noProof/>
            <w:webHidden/>
          </w:rPr>
          <w:t>14</w:t>
        </w:r>
        <w:r w:rsidR="00FF6BB8">
          <w:rPr>
            <w:noProof/>
            <w:webHidden/>
          </w:rPr>
          <w:fldChar w:fldCharType="end"/>
        </w:r>
      </w:hyperlink>
    </w:p>
    <w:p w:rsidR="00FF6BB8" w:rsidRDefault="00EB6CBA">
      <w:pPr>
        <w:pStyle w:val="Innehll3"/>
        <w:rPr>
          <w:rFonts w:asciiTheme="minorHAnsi" w:eastAsiaTheme="minorEastAsia" w:hAnsiTheme="minorHAnsi" w:cstheme="minorBidi"/>
          <w:sz w:val="22"/>
          <w:szCs w:val="22"/>
        </w:rPr>
      </w:pPr>
      <w:hyperlink w:anchor="_Toc454458339" w:history="1">
        <w:r w:rsidR="00FF6BB8" w:rsidRPr="00701DB4">
          <w:rPr>
            <w:rStyle w:val="Hyperlnk"/>
          </w:rPr>
          <w:t>2.1</w:t>
        </w:r>
        <w:r w:rsidR="00FF6BB8">
          <w:rPr>
            <w:rFonts w:asciiTheme="minorHAnsi" w:eastAsiaTheme="minorEastAsia" w:hAnsiTheme="minorHAnsi" w:cstheme="minorBidi"/>
            <w:sz w:val="22"/>
            <w:szCs w:val="22"/>
          </w:rPr>
          <w:tab/>
        </w:r>
        <w:r w:rsidR="00FF6BB8" w:rsidRPr="00701DB4">
          <w:rPr>
            <w:rStyle w:val="Hyperlnk"/>
          </w:rPr>
          <w:t>Tillförlitlighet totalt</w:t>
        </w:r>
        <w:r w:rsidR="00FF6BB8">
          <w:rPr>
            <w:webHidden/>
          </w:rPr>
          <w:tab/>
        </w:r>
        <w:r w:rsidR="00FF6BB8">
          <w:rPr>
            <w:webHidden/>
          </w:rPr>
          <w:fldChar w:fldCharType="begin"/>
        </w:r>
        <w:r w:rsidR="00FF6BB8">
          <w:rPr>
            <w:webHidden/>
          </w:rPr>
          <w:instrText xml:space="preserve"> PAGEREF _Toc454458339 \h </w:instrText>
        </w:r>
        <w:r w:rsidR="00FF6BB8">
          <w:rPr>
            <w:webHidden/>
          </w:rPr>
        </w:r>
        <w:r w:rsidR="00FF6BB8">
          <w:rPr>
            <w:webHidden/>
          </w:rPr>
          <w:fldChar w:fldCharType="separate"/>
        </w:r>
        <w:r w:rsidR="00FF6BB8">
          <w:rPr>
            <w:webHidden/>
          </w:rPr>
          <w:t>14</w:t>
        </w:r>
        <w:r w:rsidR="00FF6BB8">
          <w:rPr>
            <w:webHidden/>
          </w:rPr>
          <w:fldChar w:fldCharType="end"/>
        </w:r>
      </w:hyperlink>
    </w:p>
    <w:p w:rsidR="00FF6BB8" w:rsidRDefault="00EB6CBA">
      <w:pPr>
        <w:pStyle w:val="Innehll3"/>
        <w:rPr>
          <w:rFonts w:asciiTheme="minorHAnsi" w:eastAsiaTheme="minorEastAsia" w:hAnsiTheme="minorHAnsi" w:cstheme="minorBidi"/>
          <w:sz w:val="22"/>
          <w:szCs w:val="22"/>
        </w:rPr>
      </w:pPr>
      <w:hyperlink w:anchor="_Toc454458340" w:history="1">
        <w:r w:rsidR="00FF6BB8" w:rsidRPr="00701DB4">
          <w:rPr>
            <w:rStyle w:val="Hyperlnk"/>
          </w:rPr>
          <w:t>2.2</w:t>
        </w:r>
        <w:r w:rsidR="00FF6BB8">
          <w:rPr>
            <w:rFonts w:asciiTheme="minorHAnsi" w:eastAsiaTheme="minorEastAsia" w:hAnsiTheme="minorHAnsi" w:cstheme="minorBidi"/>
            <w:sz w:val="22"/>
            <w:szCs w:val="22"/>
          </w:rPr>
          <w:tab/>
        </w:r>
        <w:r w:rsidR="00FF6BB8" w:rsidRPr="00701DB4">
          <w:rPr>
            <w:rStyle w:val="Hyperlnk"/>
          </w:rPr>
          <w:t>Osäkerhetskällor</w:t>
        </w:r>
        <w:r w:rsidR="00FF6BB8">
          <w:rPr>
            <w:webHidden/>
          </w:rPr>
          <w:tab/>
        </w:r>
        <w:r w:rsidR="00FF6BB8">
          <w:rPr>
            <w:webHidden/>
          </w:rPr>
          <w:fldChar w:fldCharType="begin"/>
        </w:r>
        <w:r w:rsidR="00FF6BB8">
          <w:rPr>
            <w:webHidden/>
          </w:rPr>
          <w:instrText xml:space="preserve"> PAGEREF _Toc454458340 \h </w:instrText>
        </w:r>
        <w:r w:rsidR="00FF6BB8">
          <w:rPr>
            <w:webHidden/>
          </w:rPr>
        </w:r>
        <w:r w:rsidR="00FF6BB8">
          <w:rPr>
            <w:webHidden/>
          </w:rPr>
          <w:fldChar w:fldCharType="separate"/>
        </w:r>
        <w:r w:rsidR="00FF6BB8">
          <w:rPr>
            <w:webHidden/>
          </w:rPr>
          <w:t>14</w:t>
        </w:r>
        <w:r w:rsidR="00FF6BB8">
          <w:rPr>
            <w:webHidden/>
          </w:rPr>
          <w:fldChar w:fldCharType="end"/>
        </w:r>
      </w:hyperlink>
    </w:p>
    <w:p w:rsidR="00FF6BB8" w:rsidRDefault="00EB6CBA">
      <w:pPr>
        <w:pStyle w:val="Innehll3"/>
        <w:rPr>
          <w:rFonts w:asciiTheme="minorHAnsi" w:eastAsiaTheme="minorEastAsia" w:hAnsiTheme="minorHAnsi" w:cstheme="minorBidi"/>
          <w:sz w:val="22"/>
          <w:szCs w:val="22"/>
        </w:rPr>
      </w:pPr>
      <w:hyperlink w:anchor="_Toc454458341" w:history="1">
        <w:r w:rsidR="00FF6BB8" w:rsidRPr="00701DB4">
          <w:rPr>
            <w:rStyle w:val="Hyperlnk"/>
          </w:rPr>
          <w:t>2.3</w:t>
        </w:r>
        <w:r w:rsidR="00FF6BB8">
          <w:rPr>
            <w:rFonts w:asciiTheme="minorHAnsi" w:eastAsiaTheme="minorEastAsia" w:hAnsiTheme="minorHAnsi" w:cstheme="minorBidi"/>
            <w:sz w:val="22"/>
            <w:szCs w:val="22"/>
          </w:rPr>
          <w:tab/>
        </w:r>
        <w:r w:rsidR="00FF6BB8" w:rsidRPr="00701DB4">
          <w:rPr>
            <w:rStyle w:val="Hyperlnk"/>
          </w:rPr>
          <w:t>Redovisning av osäkerhetsmått</w:t>
        </w:r>
        <w:r w:rsidR="00FF6BB8">
          <w:rPr>
            <w:webHidden/>
          </w:rPr>
          <w:tab/>
        </w:r>
        <w:r w:rsidR="00FF6BB8">
          <w:rPr>
            <w:webHidden/>
          </w:rPr>
          <w:fldChar w:fldCharType="begin"/>
        </w:r>
        <w:r w:rsidR="00FF6BB8">
          <w:rPr>
            <w:webHidden/>
          </w:rPr>
          <w:instrText xml:space="preserve"> PAGEREF _Toc454458341 \h </w:instrText>
        </w:r>
        <w:r w:rsidR="00FF6BB8">
          <w:rPr>
            <w:webHidden/>
          </w:rPr>
        </w:r>
        <w:r w:rsidR="00FF6BB8">
          <w:rPr>
            <w:webHidden/>
          </w:rPr>
          <w:fldChar w:fldCharType="separate"/>
        </w:r>
        <w:r w:rsidR="00FF6BB8">
          <w:rPr>
            <w:webHidden/>
          </w:rPr>
          <w:t>20</w:t>
        </w:r>
        <w:r w:rsidR="00FF6BB8">
          <w:rPr>
            <w:webHidden/>
          </w:rPr>
          <w:fldChar w:fldCharType="end"/>
        </w:r>
      </w:hyperlink>
    </w:p>
    <w:p w:rsidR="00FF6BB8" w:rsidRDefault="00EB6CBA">
      <w:pPr>
        <w:pStyle w:val="Innehll2"/>
        <w:rPr>
          <w:rFonts w:asciiTheme="minorHAnsi" w:eastAsiaTheme="minorEastAsia" w:hAnsiTheme="minorHAnsi" w:cstheme="minorBidi"/>
          <w:noProof/>
          <w:sz w:val="22"/>
          <w:szCs w:val="22"/>
        </w:rPr>
      </w:pPr>
      <w:hyperlink w:anchor="_Toc454458342" w:history="1">
        <w:r w:rsidR="00FF6BB8" w:rsidRPr="00701DB4">
          <w:rPr>
            <w:rStyle w:val="Hyperlnk"/>
            <w:noProof/>
          </w:rPr>
          <w:t>B.3</w:t>
        </w:r>
        <w:r w:rsidR="00FF6BB8">
          <w:rPr>
            <w:rFonts w:asciiTheme="minorHAnsi" w:eastAsiaTheme="minorEastAsia" w:hAnsiTheme="minorHAnsi" w:cstheme="minorBidi"/>
            <w:noProof/>
            <w:sz w:val="22"/>
            <w:szCs w:val="22"/>
          </w:rPr>
          <w:tab/>
        </w:r>
        <w:r w:rsidR="00FF6BB8" w:rsidRPr="00701DB4">
          <w:rPr>
            <w:rStyle w:val="Hyperlnk"/>
            <w:noProof/>
          </w:rPr>
          <w:t>Statistikens Aktualitet</w:t>
        </w:r>
        <w:r w:rsidR="00FF6BB8">
          <w:rPr>
            <w:noProof/>
            <w:webHidden/>
          </w:rPr>
          <w:tab/>
        </w:r>
        <w:r w:rsidR="00FF6BB8">
          <w:rPr>
            <w:noProof/>
            <w:webHidden/>
          </w:rPr>
          <w:fldChar w:fldCharType="begin"/>
        </w:r>
        <w:r w:rsidR="00FF6BB8">
          <w:rPr>
            <w:noProof/>
            <w:webHidden/>
          </w:rPr>
          <w:instrText xml:space="preserve"> PAGEREF _Toc454458342 \h </w:instrText>
        </w:r>
        <w:r w:rsidR="00FF6BB8">
          <w:rPr>
            <w:noProof/>
            <w:webHidden/>
          </w:rPr>
        </w:r>
        <w:r w:rsidR="00FF6BB8">
          <w:rPr>
            <w:noProof/>
            <w:webHidden/>
          </w:rPr>
          <w:fldChar w:fldCharType="separate"/>
        </w:r>
        <w:r w:rsidR="00FF6BB8">
          <w:rPr>
            <w:noProof/>
            <w:webHidden/>
          </w:rPr>
          <w:t>20</w:t>
        </w:r>
        <w:r w:rsidR="00FF6BB8">
          <w:rPr>
            <w:noProof/>
            <w:webHidden/>
          </w:rPr>
          <w:fldChar w:fldCharType="end"/>
        </w:r>
      </w:hyperlink>
    </w:p>
    <w:p w:rsidR="00FF6BB8" w:rsidRDefault="00EB6CBA">
      <w:pPr>
        <w:pStyle w:val="Innehll3"/>
        <w:rPr>
          <w:rFonts w:asciiTheme="minorHAnsi" w:eastAsiaTheme="minorEastAsia" w:hAnsiTheme="minorHAnsi" w:cstheme="minorBidi"/>
          <w:sz w:val="22"/>
          <w:szCs w:val="22"/>
        </w:rPr>
      </w:pPr>
      <w:hyperlink w:anchor="_Toc454458343" w:history="1">
        <w:r w:rsidR="00FF6BB8" w:rsidRPr="00701DB4">
          <w:rPr>
            <w:rStyle w:val="Hyperlnk"/>
          </w:rPr>
          <w:t>3.1</w:t>
        </w:r>
        <w:r w:rsidR="00FF6BB8">
          <w:rPr>
            <w:rFonts w:asciiTheme="minorHAnsi" w:eastAsiaTheme="minorEastAsia" w:hAnsiTheme="minorHAnsi" w:cstheme="minorBidi"/>
            <w:sz w:val="22"/>
            <w:szCs w:val="22"/>
          </w:rPr>
          <w:tab/>
        </w:r>
        <w:r w:rsidR="00FF6BB8" w:rsidRPr="00701DB4">
          <w:rPr>
            <w:rStyle w:val="Hyperlnk"/>
          </w:rPr>
          <w:t>Frekvens</w:t>
        </w:r>
        <w:r w:rsidR="00FF6BB8">
          <w:rPr>
            <w:webHidden/>
          </w:rPr>
          <w:tab/>
        </w:r>
        <w:r w:rsidR="00FF6BB8">
          <w:rPr>
            <w:webHidden/>
          </w:rPr>
          <w:fldChar w:fldCharType="begin"/>
        </w:r>
        <w:r w:rsidR="00FF6BB8">
          <w:rPr>
            <w:webHidden/>
          </w:rPr>
          <w:instrText xml:space="preserve"> PAGEREF _Toc454458343 \h </w:instrText>
        </w:r>
        <w:r w:rsidR="00FF6BB8">
          <w:rPr>
            <w:webHidden/>
          </w:rPr>
        </w:r>
        <w:r w:rsidR="00FF6BB8">
          <w:rPr>
            <w:webHidden/>
          </w:rPr>
          <w:fldChar w:fldCharType="separate"/>
        </w:r>
        <w:r w:rsidR="00FF6BB8">
          <w:rPr>
            <w:webHidden/>
          </w:rPr>
          <w:t>20</w:t>
        </w:r>
        <w:r w:rsidR="00FF6BB8">
          <w:rPr>
            <w:webHidden/>
          </w:rPr>
          <w:fldChar w:fldCharType="end"/>
        </w:r>
      </w:hyperlink>
    </w:p>
    <w:p w:rsidR="00FF6BB8" w:rsidRDefault="00EB6CBA">
      <w:pPr>
        <w:pStyle w:val="Innehll3"/>
        <w:rPr>
          <w:rFonts w:asciiTheme="minorHAnsi" w:eastAsiaTheme="minorEastAsia" w:hAnsiTheme="minorHAnsi" w:cstheme="minorBidi"/>
          <w:sz w:val="22"/>
          <w:szCs w:val="22"/>
        </w:rPr>
      </w:pPr>
      <w:hyperlink w:anchor="_Toc454458344" w:history="1">
        <w:r w:rsidR="00FF6BB8" w:rsidRPr="00701DB4">
          <w:rPr>
            <w:rStyle w:val="Hyperlnk"/>
          </w:rPr>
          <w:t>3.2</w:t>
        </w:r>
        <w:r w:rsidR="00FF6BB8">
          <w:rPr>
            <w:rFonts w:asciiTheme="minorHAnsi" w:eastAsiaTheme="minorEastAsia" w:hAnsiTheme="minorHAnsi" w:cstheme="minorBidi"/>
            <w:sz w:val="22"/>
            <w:szCs w:val="22"/>
          </w:rPr>
          <w:tab/>
        </w:r>
        <w:r w:rsidR="00FF6BB8" w:rsidRPr="00701DB4">
          <w:rPr>
            <w:rStyle w:val="Hyperlnk"/>
          </w:rPr>
          <w:t>Framställningstid</w:t>
        </w:r>
        <w:r w:rsidR="00FF6BB8">
          <w:rPr>
            <w:webHidden/>
          </w:rPr>
          <w:tab/>
        </w:r>
        <w:r w:rsidR="00FF6BB8">
          <w:rPr>
            <w:webHidden/>
          </w:rPr>
          <w:fldChar w:fldCharType="begin"/>
        </w:r>
        <w:r w:rsidR="00FF6BB8">
          <w:rPr>
            <w:webHidden/>
          </w:rPr>
          <w:instrText xml:space="preserve"> PAGEREF _Toc454458344 \h </w:instrText>
        </w:r>
        <w:r w:rsidR="00FF6BB8">
          <w:rPr>
            <w:webHidden/>
          </w:rPr>
        </w:r>
        <w:r w:rsidR="00FF6BB8">
          <w:rPr>
            <w:webHidden/>
          </w:rPr>
          <w:fldChar w:fldCharType="separate"/>
        </w:r>
        <w:r w:rsidR="00FF6BB8">
          <w:rPr>
            <w:webHidden/>
          </w:rPr>
          <w:t>20</w:t>
        </w:r>
        <w:r w:rsidR="00FF6BB8">
          <w:rPr>
            <w:webHidden/>
          </w:rPr>
          <w:fldChar w:fldCharType="end"/>
        </w:r>
      </w:hyperlink>
    </w:p>
    <w:p w:rsidR="00FF6BB8" w:rsidRDefault="00EB6CBA">
      <w:pPr>
        <w:pStyle w:val="Innehll3"/>
        <w:rPr>
          <w:rFonts w:asciiTheme="minorHAnsi" w:eastAsiaTheme="minorEastAsia" w:hAnsiTheme="minorHAnsi" w:cstheme="minorBidi"/>
          <w:sz w:val="22"/>
          <w:szCs w:val="22"/>
        </w:rPr>
      </w:pPr>
      <w:hyperlink w:anchor="_Toc454458345" w:history="1">
        <w:r w:rsidR="00FF6BB8" w:rsidRPr="00701DB4">
          <w:rPr>
            <w:rStyle w:val="Hyperlnk"/>
          </w:rPr>
          <w:t>3.3</w:t>
        </w:r>
        <w:r w:rsidR="00FF6BB8">
          <w:rPr>
            <w:rFonts w:asciiTheme="minorHAnsi" w:eastAsiaTheme="minorEastAsia" w:hAnsiTheme="minorHAnsi" w:cstheme="minorBidi"/>
            <w:sz w:val="22"/>
            <w:szCs w:val="22"/>
          </w:rPr>
          <w:tab/>
        </w:r>
        <w:r w:rsidR="00FF6BB8" w:rsidRPr="00701DB4">
          <w:rPr>
            <w:rStyle w:val="Hyperlnk"/>
          </w:rPr>
          <w:t>Punktlighet</w:t>
        </w:r>
        <w:r w:rsidR="00FF6BB8">
          <w:rPr>
            <w:webHidden/>
          </w:rPr>
          <w:tab/>
        </w:r>
        <w:r w:rsidR="00FF6BB8">
          <w:rPr>
            <w:webHidden/>
          </w:rPr>
          <w:fldChar w:fldCharType="begin"/>
        </w:r>
        <w:r w:rsidR="00FF6BB8">
          <w:rPr>
            <w:webHidden/>
          </w:rPr>
          <w:instrText xml:space="preserve"> PAGEREF _Toc454458345 \h </w:instrText>
        </w:r>
        <w:r w:rsidR="00FF6BB8">
          <w:rPr>
            <w:webHidden/>
          </w:rPr>
        </w:r>
        <w:r w:rsidR="00FF6BB8">
          <w:rPr>
            <w:webHidden/>
          </w:rPr>
          <w:fldChar w:fldCharType="separate"/>
        </w:r>
        <w:r w:rsidR="00FF6BB8">
          <w:rPr>
            <w:webHidden/>
          </w:rPr>
          <w:t>20</w:t>
        </w:r>
        <w:r w:rsidR="00FF6BB8">
          <w:rPr>
            <w:webHidden/>
          </w:rPr>
          <w:fldChar w:fldCharType="end"/>
        </w:r>
      </w:hyperlink>
    </w:p>
    <w:p w:rsidR="00FF6BB8" w:rsidRDefault="00EB6CBA">
      <w:pPr>
        <w:pStyle w:val="Innehll2"/>
        <w:rPr>
          <w:rFonts w:asciiTheme="minorHAnsi" w:eastAsiaTheme="minorEastAsia" w:hAnsiTheme="minorHAnsi" w:cstheme="minorBidi"/>
          <w:noProof/>
          <w:sz w:val="22"/>
          <w:szCs w:val="22"/>
        </w:rPr>
      </w:pPr>
      <w:hyperlink w:anchor="_Toc454458346" w:history="1">
        <w:r w:rsidR="00FF6BB8" w:rsidRPr="00701DB4">
          <w:rPr>
            <w:rStyle w:val="Hyperlnk"/>
            <w:noProof/>
          </w:rPr>
          <w:t>B.4</w:t>
        </w:r>
        <w:r w:rsidR="00FF6BB8">
          <w:rPr>
            <w:rFonts w:asciiTheme="minorHAnsi" w:eastAsiaTheme="minorEastAsia" w:hAnsiTheme="minorHAnsi" w:cstheme="minorBidi"/>
            <w:noProof/>
            <w:sz w:val="22"/>
            <w:szCs w:val="22"/>
          </w:rPr>
          <w:tab/>
        </w:r>
        <w:r w:rsidR="00FF6BB8" w:rsidRPr="00701DB4">
          <w:rPr>
            <w:rStyle w:val="Hyperlnk"/>
            <w:noProof/>
          </w:rPr>
          <w:t>Jämförbarhet och samanvändbarhet</w:t>
        </w:r>
        <w:r w:rsidR="00FF6BB8">
          <w:rPr>
            <w:noProof/>
            <w:webHidden/>
          </w:rPr>
          <w:tab/>
        </w:r>
        <w:r w:rsidR="00FF6BB8">
          <w:rPr>
            <w:noProof/>
            <w:webHidden/>
          </w:rPr>
          <w:fldChar w:fldCharType="begin"/>
        </w:r>
        <w:r w:rsidR="00FF6BB8">
          <w:rPr>
            <w:noProof/>
            <w:webHidden/>
          </w:rPr>
          <w:instrText xml:space="preserve"> PAGEREF _Toc454458346 \h </w:instrText>
        </w:r>
        <w:r w:rsidR="00FF6BB8">
          <w:rPr>
            <w:noProof/>
            <w:webHidden/>
          </w:rPr>
        </w:r>
        <w:r w:rsidR="00FF6BB8">
          <w:rPr>
            <w:noProof/>
            <w:webHidden/>
          </w:rPr>
          <w:fldChar w:fldCharType="separate"/>
        </w:r>
        <w:r w:rsidR="00FF6BB8">
          <w:rPr>
            <w:noProof/>
            <w:webHidden/>
          </w:rPr>
          <w:t>20</w:t>
        </w:r>
        <w:r w:rsidR="00FF6BB8">
          <w:rPr>
            <w:noProof/>
            <w:webHidden/>
          </w:rPr>
          <w:fldChar w:fldCharType="end"/>
        </w:r>
      </w:hyperlink>
    </w:p>
    <w:p w:rsidR="00FF6BB8" w:rsidRDefault="00EB6CBA">
      <w:pPr>
        <w:pStyle w:val="Innehll3"/>
        <w:rPr>
          <w:rFonts w:asciiTheme="minorHAnsi" w:eastAsiaTheme="minorEastAsia" w:hAnsiTheme="minorHAnsi" w:cstheme="minorBidi"/>
          <w:sz w:val="22"/>
          <w:szCs w:val="22"/>
        </w:rPr>
      </w:pPr>
      <w:hyperlink w:anchor="_Toc454458347" w:history="1">
        <w:r w:rsidR="00FF6BB8" w:rsidRPr="00701DB4">
          <w:rPr>
            <w:rStyle w:val="Hyperlnk"/>
          </w:rPr>
          <w:t>4.1</w:t>
        </w:r>
        <w:r w:rsidR="00FF6BB8">
          <w:rPr>
            <w:rFonts w:asciiTheme="minorHAnsi" w:eastAsiaTheme="minorEastAsia" w:hAnsiTheme="minorHAnsi" w:cstheme="minorBidi"/>
            <w:sz w:val="22"/>
            <w:szCs w:val="22"/>
          </w:rPr>
          <w:tab/>
        </w:r>
        <w:r w:rsidR="00FF6BB8" w:rsidRPr="00701DB4">
          <w:rPr>
            <w:rStyle w:val="Hyperlnk"/>
          </w:rPr>
          <w:t>Jämförbarhet över tiden</w:t>
        </w:r>
        <w:r w:rsidR="00FF6BB8">
          <w:rPr>
            <w:webHidden/>
          </w:rPr>
          <w:tab/>
        </w:r>
        <w:r w:rsidR="00FF6BB8">
          <w:rPr>
            <w:webHidden/>
          </w:rPr>
          <w:fldChar w:fldCharType="begin"/>
        </w:r>
        <w:r w:rsidR="00FF6BB8">
          <w:rPr>
            <w:webHidden/>
          </w:rPr>
          <w:instrText xml:space="preserve"> PAGEREF _Toc454458347 \h </w:instrText>
        </w:r>
        <w:r w:rsidR="00FF6BB8">
          <w:rPr>
            <w:webHidden/>
          </w:rPr>
        </w:r>
        <w:r w:rsidR="00FF6BB8">
          <w:rPr>
            <w:webHidden/>
          </w:rPr>
          <w:fldChar w:fldCharType="separate"/>
        </w:r>
        <w:r w:rsidR="00FF6BB8">
          <w:rPr>
            <w:webHidden/>
          </w:rPr>
          <w:t>20</w:t>
        </w:r>
        <w:r w:rsidR="00FF6BB8">
          <w:rPr>
            <w:webHidden/>
          </w:rPr>
          <w:fldChar w:fldCharType="end"/>
        </w:r>
      </w:hyperlink>
    </w:p>
    <w:p w:rsidR="00FF6BB8" w:rsidRDefault="00EB6CBA">
      <w:pPr>
        <w:pStyle w:val="Innehll3"/>
        <w:rPr>
          <w:rFonts w:asciiTheme="minorHAnsi" w:eastAsiaTheme="minorEastAsia" w:hAnsiTheme="minorHAnsi" w:cstheme="minorBidi"/>
          <w:sz w:val="22"/>
          <w:szCs w:val="22"/>
        </w:rPr>
      </w:pPr>
      <w:hyperlink w:anchor="_Toc454458348" w:history="1">
        <w:r w:rsidR="00FF6BB8" w:rsidRPr="00701DB4">
          <w:rPr>
            <w:rStyle w:val="Hyperlnk"/>
          </w:rPr>
          <w:t>4.2</w:t>
        </w:r>
        <w:r w:rsidR="00FF6BB8">
          <w:rPr>
            <w:rFonts w:asciiTheme="minorHAnsi" w:eastAsiaTheme="minorEastAsia" w:hAnsiTheme="minorHAnsi" w:cstheme="minorBidi"/>
            <w:sz w:val="22"/>
            <w:szCs w:val="22"/>
          </w:rPr>
          <w:tab/>
        </w:r>
        <w:r w:rsidR="00FF6BB8" w:rsidRPr="00701DB4">
          <w:rPr>
            <w:rStyle w:val="Hyperlnk"/>
          </w:rPr>
          <w:t>Jämförbarhet mellan grupper</w:t>
        </w:r>
        <w:r w:rsidR="00FF6BB8">
          <w:rPr>
            <w:webHidden/>
          </w:rPr>
          <w:tab/>
        </w:r>
        <w:r w:rsidR="00FF6BB8">
          <w:rPr>
            <w:webHidden/>
          </w:rPr>
          <w:fldChar w:fldCharType="begin"/>
        </w:r>
        <w:r w:rsidR="00FF6BB8">
          <w:rPr>
            <w:webHidden/>
          </w:rPr>
          <w:instrText xml:space="preserve"> PAGEREF _Toc454458348 \h </w:instrText>
        </w:r>
        <w:r w:rsidR="00FF6BB8">
          <w:rPr>
            <w:webHidden/>
          </w:rPr>
        </w:r>
        <w:r w:rsidR="00FF6BB8">
          <w:rPr>
            <w:webHidden/>
          </w:rPr>
          <w:fldChar w:fldCharType="separate"/>
        </w:r>
        <w:r w:rsidR="00FF6BB8">
          <w:rPr>
            <w:webHidden/>
          </w:rPr>
          <w:t>21</w:t>
        </w:r>
        <w:r w:rsidR="00FF6BB8">
          <w:rPr>
            <w:webHidden/>
          </w:rPr>
          <w:fldChar w:fldCharType="end"/>
        </w:r>
      </w:hyperlink>
    </w:p>
    <w:p w:rsidR="00FF6BB8" w:rsidRDefault="00EB6CBA">
      <w:pPr>
        <w:pStyle w:val="Innehll3"/>
        <w:rPr>
          <w:rFonts w:asciiTheme="minorHAnsi" w:eastAsiaTheme="minorEastAsia" w:hAnsiTheme="minorHAnsi" w:cstheme="minorBidi"/>
          <w:sz w:val="22"/>
          <w:szCs w:val="22"/>
        </w:rPr>
      </w:pPr>
      <w:hyperlink w:anchor="_Toc454458349" w:history="1">
        <w:r w:rsidR="00FF6BB8" w:rsidRPr="00701DB4">
          <w:rPr>
            <w:rStyle w:val="Hyperlnk"/>
          </w:rPr>
          <w:t>4.3</w:t>
        </w:r>
        <w:r w:rsidR="00FF6BB8">
          <w:rPr>
            <w:rFonts w:asciiTheme="minorHAnsi" w:eastAsiaTheme="minorEastAsia" w:hAnsiTheme="minorHAnsi" w:cstheme="minorBidi"/>
            <w:sz w:val="22"/>
            <w:szCs w:val="22"/>
          </w:rPr>
          <w:tab/>
        </w:r>
        <w:r w:rsidR="00FF6BB8" w:rsidRPr="00701DB4">
          <w:rPr>
            <w:rStyle w:val="Hyperlnk"/>
          </w:rPr>
          <w:t>Samanvändbarhet med annan statistik</w:t>
        </w:r>
        <w:r w:rsidR="00FF6BB8">
          <w:rPr>
            <w:webHidden/>
          </w:rPr>
          <w:tab/>
        </w:r>
        <w:r w:rsidR="00FF6BB8">
          <w:rPr>
            <w:webHidden/>
          </w:rPr>
          <w:fldChar w:fldCharType="begin"/>
        </w:r>
        <w:r w:rsidR="00FF6BB8">
          <w:rPr>
            <w:webHidden/>
          </w:rPr>
          <w:instrText xml:space="preserve"> PAGEREF _Toc454458349 \h </w:instrText>
        </w:r>
        <w:r w:rsidR="00FF6BB8">
          <w:rPr>
            <w:webHidden/>
          </w:rPr>
        </w:r>
        <w:r w:rsidR="00FF6BB8">
          <w:rPr>
            <w:webHidden/>
          </w:rPr>
          <w:fldChar w:fldCharType="separate"/>
        </w:r>
        <w:r w:rsidR="00FF6BB8">
          <w:rPr>
            <w:webHidden/>
          </w:rPr>
          <w:t>21</w:t>
        </w:r>
        <w:r w:rsidR="00FF6BB8">
          <w:rPr>
            <w:webHidden/>
          </w:rPr>
          <w:fldChar w:fldCharType="end"/>
        </w:r>
      </w:hyperlink>
    </w:p>
    <w:p w:rsidR="00FF6BB8" w:rsidRDefault="00EB6CBA">
      <w:pPr>
        <w:pStyle w:val="Innehll2"/>
        <w:rPr>
          <w:rFonts w:asciiTheme="minorHAnsi" w:eastAsiaTheme="minorEastAsia" w:hAnsiTheme="minorHAnsi" w:cstheme="minorBidi"/>
          <w:noProof/>
          <w:sz w:val="22"/>
          <w:szCs w:val="22"/>
        </w:rPr>
      </w:pPr>
      <w:hyperlink w:anchor="_Toc454458350" w:history="1">
        <w:r w:rsidR="00FF6BB8" w:rsidRPr="00701DB4">
          <w:rPr>
            <w:rStyle w:val="Hyperlnk"/>
            <w:noProof/>
          </w:rPr>
          <w:t>B.5</w:t>
        </w:r>
        <w:r w:rsidR="00FF6BB8">
          <w:rPr>
            <w:rFonts w:asciiTheme="minorHAnsi" w:eastAsiaTheme="minorEastAsia" w:hAnsiTheme="minorHAnsi" w:cstheme="minorBidi"/>
            <w:noProof/>
            <w:sz w:val="22"/>
            <w:szCs w:val="22"/>
          </w:rPr>
          <w:tab/>
        </w:r>
        <w:r w:rsidR="00FF6BB8" w:rsidRPr="00701DB4">
          <w:rPr>
            <w:rStyle w:val="Hyperlnk"/>
            <w:noProof/>
          </w:rPr>
          <w:t>Tillgänglighet och förståelighet</w:t>
        </w:r>
        <w:r w:rsidR="00FF6BB8">
          <w:rPr>
            <w:noProof/>
            <w:webHidden/>
          </w:rPr>
          <w:tab/>
        </w:r>
        <w:r w:rsidR="00FF6BB8">
          <w:rPr>
            <w:noProof/>
            <w:webHidden/>
          </w:rPr>
          <w:fldChar w:fldCharType="begin"/>
        </w:r>
        <w:r w:rsidR="00FF6BB8">
          <w:rPr>
            <w:noProof/>
            <w:webHidden/>
          </w:rPr>
          <w:instrText xml:space="preserve"> PAGEREF _Toc454458350 \h </w:instrText>
        </w:r>
        <w:r w:rsidR="00FF6BB8">
          <w:rPr>
            <w:noProof/>
            <w:webHidden/>
          </w:rPr>
        </w:r>
        <w:r w:rsidR="00FF6BB8">
          <w:rPr>
            <w:noProof/>
            <w:webHidden/>
          </w:rPr>
          <w:fldChar w:fldCharType="separate"/>
        </w:r>
        <w:r w:rsidR="00FF6BB8">
          <w:rPr>
            <w:noProof/>
            <w:webHidden/>
          </w:rPr>
          <w:t>21</w:t>
        </w:r>
        <w:r w:rsidR="00FF6BB8">
          <w:rPr>
            <w:noProof/>
            <w:webHidden/>
          </w:rPr>
          <w:fldChar w:fldCharType="end"/>
        </w:r>
      </w:hyperlink>
    </w:p>
    <w:p w:rsidR="00FF6BB8" w:rsidRDefault="00EB6CBA">
      <w:pPr>
        <w:pStyle w:val="Innehll3"/>
        <w:rPr>
          <w:rFonts w:asciiTheme="minorHAnsi" w:eastAsiaTheme="minorEastAsia" w:hAnsiTheme="minorHAnsi" w:cstheme="minorBidi"/>
          <w:sz w:val="22"/>
          <w:szCs w:val="22"/>
        </w:rPr>
      </w:pPr>
      <w:hyperlink w:anchor="_Toc454458351" w:history="1">
        <w:r w:rsidR="00FF6BB8" w:rsidRPr="00701DB4">
          <w:rPr>
            <w:rStyle w:val="Hyperlnk"/>
          </w:rPr>
          <w:t>5.1</w:t>
        </w:r>
        <w:r w:rsidR="00FF6BB8">
          <w:rPr>
            <w:rFonts w:asciiTheme="minorHAnsi" w:eastAsiaTheme="minorEastAsia" w:hAnsiTheme="minorHAnsi" w:cstheme="minorBidi"/>
            <w:sz w:val="22"/>
            <w:szCs w:val="22"/>
          </w:rPr>
          <w:tab/>
        </w:r>
        <w:r w:rsidR="00FF6BB8" w:rsidRPr="00701DB4">
          <w:rPr>
            <w:rStyle w:val="Hyperlnk"/>
          </w:rPr>
          <w:t>Spridningsformer</w:t>
        </w:r>
        <w:r w:rsidR="00FF6BB8">
          <w:rPr>
            <w:webHidden/>
          </w:rPr>
          <w:tab/>
        </w:r>
        <w:r w:rsidR="00FF6BB8">
          <w:rPr>
            <w:webHidden/>
          </w:rPr>
          <w:fldChar w:fldCharType="begin"/>
        </w:r>
        <w:r w:rsidR="00FF6BB8">
          <w:rPr>
            <w:webHidden/>
          </w:rPr>
          <w:instrText xml:space="preserve"> PAGEREF _Toc454458351 \h </w:instrText>
        </w:r>
        <w:r w:rsidR="00FF6BB8">
          <w:rPr>
            <w:webHidden/>
          </w:rPr>
        </w:r>
        <w:r w:rsidR="00FF6BB8">
          <w:rPr>
            <w:webHidden/>
          </w:rPr>
          <w:fldChar w:fldCharType="separate"/>
        </w:r>
        <w:r w:rsidR="00FF6BB8">
          <w:rPr>
            <w:webHidden/>
          </w:rPr>
          <w:t>21</w:t>
        </w:r>
        <w:r w:rsidR="00FF6BB8">
          <w:rPr>
            <w:webHidden/>
          </w:rPr>
          <w:fldChar w:fldCharType="end"/>
        </w:r>
      </w:hyperlink>
    </w:p>
    <w:p w:rsidR="00FF6BB8" w:rsidRDefault="00EB6CBA">
      <w:pPr>
        <w:pStyle w:val="Innehll3"/>
        <w:rPr>
          <w:rFonts w:asciiTheme="minorHAnsi" w:eastAsiaTheme="minorEastAsia" w:hAnsiTheme="minorHAnsi" w:cstheme="minorBidi"/>
          <w:sz w:val="22"/>
          <w:szCs w:val="22"/>
        </w:rPr>
      </w:pPr>
      <w:hyperlink w:anchor="_Toc454458352" w:history="1">
        <w:r w:rsidR="00FF6BB8" w:rsidRPr="00701DB4">
          <w:rPr>
            <w:rStyle w:val="Hyperlnk"/>
          </w:rPr>
          <w:t>5.2</w:t>
        </w:r>
        <w:r w:rsidR="00FF6BB8">
          <w:rPr>
            <w:rFonts w:asciiTheme="minorHAnsi" w:eastAsiaTheme="minorEastAsia" w:hAnsiTheme="minorHAnsi" w:cstheme="minorBidi"/>
            <w:sz w:val="22"/>
            <w:szCs w:val="22"/>
          </w:rPr>
          <w:tab/>
        </w:r>
        <w:r w:rsidR="00FF6BB8" w:rsidRPr="00701DB4">
          <w:rPr>
            <w:rStyle w:val="Hyperlnk"/>
          </w:rPr>
          <w:t>Presentation</w:t>
        </w:r>
        <w:r w:rsidR="00FF6BB8">
          <w:rPr>
            <w:webHidden/>
          </w:rPr>
          <w:tab/>
        </w:r>
        <w:r w:rsidR="00FF6BB8">
          <w:rPr>
            <w:webHidden/>
          </w:rPr>
          <w:fldChar w:fldCharType="begin"/>
        </w:r>
        <w:r w:rsidR="00FF6BB8">
          <w:rPr>
            <w:webHidden/>
          </w:rPr>
          <w:instrText xml:space="preserve"> PAGEREF _Toc454458352 \h </w:instrText>
        </w:r>
        <w:r w:rsidR="00FF6BB8">
          <w:rPr>
            <w:webHidden/>
          </w:rPr>
        </w:r>
        <w:r w:rsidR="00FF6BB8">
          <w:rPr>
            <w:webHidden/>
          </w:rPr>
          <w:fldChar w:fldCharType="separate"/>
        </w:r>
        <w:r w:rsidR="00FF6BB8">
          <w:rPr>
            <w:webHidden/>
          </w:rPr>
          <w:t>22</w:t>
        </w:r>
        <w:r w:rsidR="00FF6BB8">
          <w:rPr>
            <w:webHidden/>
          </w:rPr>
          <w:fldChar w:fldCharType="end"/>
        </w:r>
      </w:hyperlink>
    </w:p>
    <w:p w:rsidR="00FF6BB8" w:rsidRDefault="00EB6CBA">
      <w:pPr>
        <w:pStyle w:val="Innehll3"/>
        <w:rPr>
          <w:rFonts w:asciiTheme="minorHAnsi" w:eastAsiaTheme="minorEastAsia" w:hAnsiTheme="minorHAnsi" w:cstheme="minorBidi"/>
          <w:sz w:val="22"/>
          <w:szCs w:val="22"/>
        </w:rPr>
      </w:pPr>
      <w:hyperlink w:anchor="_Toc454458353" w:history="1">
        <w:r w:rsidR="00FF6BB8" w:rsidRPr="00701DB4">
          <w:rPr>
            <w:rStyle w:val="Hyperlnk"/>
          </w:rPr>
          <w:t>5.3</w:t>
        </w:r>
        <w:r w:rsidR="00FF6BB8">
          <w:rPr>
            <w:rFonts w:asciiTheme="minorHAnsi" w:eastAsiaTheme="minorEastAsia" w:hAnsiTheme="minorHAnsi" w:cstheme="minorBidi"/>
            <w:sz w:val="22"/>
            <w:szCs w:val="22"/>
          </w:rPr>
          <w:tab/>
        </w:r>
        <w:r w:rsidR="00FF6BB8" w:rsidRPr="00701DB4">
          <w:rPr>
            <w:rStyle w:val="Hyperlnk"/>
          </w:rPr>
          <w:t>Dokumentation</w:t>
        </w:r>
        <w:r w:rsidR="00FF6BB8">
          <w:rPr>
            <w:webHidden/>
          </w:rPr>
          <w:tab/>
        </w:r>
        <w:r w:rsidR="00FF6BB8">
          <w:rPr>
            <w:webHidden/>
          </w:rPr>
          <w:fldChar w:fldCharType="begin"/>
        </w:r>
        <w:r w:rsidR="00FF6BB8">
          <w:rPr>
            <w:webHidden/>
          </w:rPr>
          <w:instrText xml:space="preserve"> PAGEREF _Toc454458353 \h </w:instrText>
        </w:r>
        <w:r w:rsidR="00FF6BB8">
          <w:rPr>
            <w:webHidden/>
          </w:rPr>
        </w:r>
        <w:r w:rsidR="00FF6BB8">
          <w:rPr>
            <w:webHidden/>
          </w:rPr>
          <w:fldChar w:fldCharType="separate"/>
        </w:r>
        <w:r w:rsidR="00FF6BB8">
          <w:rPr>
            <w:webHidden/>
          </w:rPr>
          <w:t>22</w:t>
        </w:r>
        <w:r w:rsidR="00FF6BB8">
          <w:rPr>
            <w:webHidden/>
          </w:rPr>
          <w:fldChar w:fldCharType="end"/>
        </w:r>
      </w:hyperlink>
    </w:p>
    <w:p w:rsidR="00FF6BB8" w:rsidRDefault="00EB6CBA">
      <w:pPr>
        <w:pStyle w:val="Innehll3"/>
        <w:rPr>
          <w:rFonts w:asciiTheme="minorHAnsi" w:eastAsiaTheme="minorEastAsia" w:hAnsiTheme="minorHAnsi" w:cstheme="minorBidi"/>
          <w:sz w:val="22"/>
          <w:szCs w:val="22"/>
        </w:rPr>
      </w:pPr>
      <w:hyperlink w:anchor="_Toc454458354" w:history="1">
        <w:r w:rsidR="00FF6BB8" w:rsidRPr="00701DB4">
          <w:rPr>
            <w:rStyle w:val="Hyperlnk"/>
          </w:rPr>
          <w:t>5.4</w:t>
        </w:r>
        <w:r w:rsidR="00FF6BB8">
          <w:rPr>
            <w:rFonts w:asciiTheme="minorHAnsi" w:eastAsiaTheme="minorEastAsia" w:hAnsiTheme="minorHAnsi" w:cstheme="minorBidi"/>
            <w:sz w:val="22"/>
            <w:szCs w:val="22"/>
          </w:rPr>
          <w:tab/>
        </w:r>
        <w:r w:rsidR="00FF6BB8" w:rsidRPr="00701DB4">
          <w:rPr>
            <w:rStyle w:val="Hyperlnk"/>
          </w:rPr>
          <w:t>Tillgång till primärmaterial</w:t>
        </w:r>
        <w:r w:rsidR="00FF6BB8">
          <w:rPr>
            <w:webHidden/>
          </w:rPr>
          <w:tab/>
        </w:r>
        <w:r w:rsidR="00FF6BB8">
          <w:rPr>
            <w:webHidden/>
          </w:rPr>
          <w:fldChar w:fldCharType="begin"/>
        </w:r>
        <w:r w:rsidR="00FF6BB8">
          <w:rPr>
            <w:webHidden/>
          </w:rPr>
          <w:instrText xml:space="preserve"> PAGEREF _Toc454458354 \h </w:instrText>
        </w:r>
        <w:r w:rsidR="00FF6BB8">
          <w:rPr>
            <w:webHidden/>
          </w:rPr>
        </w:r>
        <w:r w:rsidR="00FF6BB8">
          <w:rPr>
            <w:webHidden/>
          </w:rPr>
          <w:fldChar w:fldCharType="separate"/>
        </w:r>
        <w:r w:rsidR="00FF6BB8">
          <w:rPr>
            <w:webHidden/>
          </w:rPr>
          <w:t>22</w:t>
        </w:r>
        <w:r w:rsidR="00FF6BB8">
          <w:rPr>
            <w:webHidden/>
          </w:rPr>
          <w:fldChar w:fldCharType="end"/>
        </w:r>
      </w:hyperlink>
    </w:p>
    <w:p w:rsidR="00FF6BB8" w:rsidRDefault="00EB6CBA">
      <w:pPr>
        <w:pStyle w:val="Innehll3"/>
        <w:rPr>
          <w:rFonts w:asciiTheme="minorHAnsi" w:eastAsiaTheme="minorEastAsia" w:hAnsiTheme="minorHAnsi" w:cstheme="minorBidi"/>
          <w:sz w:val="22"/>
          <w:szCs w:val="22"/>
        </w:rPr>
      </w:pPr>
      <w:hyperlink w:anchor="_Toc454458355" w:history="1">
        <w:r w:rsidR="00FF6BB8" w:rsidRPr="00701DB4">
          <w:rPr>
            <w:rStyle w:val="Hyperlnk"/>
          </w:rPr>
          <w:t>5.5</w:t>
        </w:r>
        <w:r w:rsidR="00FF6BB8">
          <w:rPr>
            <w:rFonts w:asciiTheme="minorHAnsi" w:eastAsiaTheme="minorEastAsia" w:hAnsiTheme="minorHAnsi" w:cstheme="minorBidi"/>
            <w:sz w:val="22"/>
            <w:szCs w:val="22"/>
          </w:rPr>
          <w:tab/>
        </w:r>
        <w:r w:rsidR="00FF6BB8" w:rsidRPr="00701DB4">
          <w:rPr>
            <w:rStyle w:val="Hyperlnk"/>
          </w:rPr>
          <w:t>Upplysningstjänster</w:t>
        </w:r>
        <w:r w:rsidR="00FF6BB8">
          <w:rPr>
            <w:webHidden/>
          </w:rPr>
          <w:tab/>
        </w:r>
        <w:r w:rsidR="00FF6BB8">
          <w:rPr>
            <w:webHidden/>
          </w:rPr>
          <w:fldChar w:fldCharType="begin"/>
        </w:r>
        <w:r w:rsidR="00FF6BB8">
          <w:rPr>
            <w:webHidden/>
          </w:rPr>
          <w:instrText xml:space="preserve"> PAGEREF _Toc454458355 \h </w:instrText>
        </w:r>
        <w:r w:rsidR="00FF6BB8">
          <w:rPr>
            <w:webHidden/>
          </w:rPr>
        </w:r>
        <w:r w:rsidR="00FF6BB8">
          <w:rPr>
            <w:webHidden/>
          </w:rPr>
          <w:fldChar w:fldCharType="separate"/>
        </w:r>
        <w:r w:rsidR="00FF6BB8">
          <w:rPr>
            <w:webHidden/>
          </w:rPr>
          <w:t>22</w:t>
        </w:r>
        <w:r w:rsidR="00FF6BB8">
          <w:rPr>
            <w:webHidden/>
          </w:rPr>
          <w:fldChar w:fldCharType="end"/>
        </w:r>
      </w:hyperlink>
    </w:p>
    <w:p w:rsidR="00FF6BB8" w:rsidRDefault="00EB6CBA">
      <w:pPr>
        <w:pStyle w:val="Innehll2"/>
        <w:rPr>
          <w:rFonts w:asciiTheme="minorHAnsi" w:eastAsiaTheme="minorEastAsia" w:hAnsiTheme="minorHAnsi" w:cstheme="minorBidi"/>
          <w:noProof/>
          <w:sz w:val="22"/>
          <w:szCs w:val="22"/>
        </w:rPr>
      </w:pPr>
      <w:hyperlink w:anchor="_Toc454458356" w:history="1">
        <w:r w:rsidR="00FF6BB8" w:rsidRPr="00701DB4">
          <w:rPr>
            <w:rStyle w:val="Hyperlnk"/>
            <w:noProof/>
          </w:rPr>
          <w:t>B.6</w:t>
        </w:r>
        <w:r w:rsidR="00FF6BB8">
          <w:rPr>
            <w:rFonts w:asciiTheme="minorHAnsi" w:eastAsiaTheme="minorEastAsia" w:hAnsiTheme="minorHAnsi" w:cstheme="minorBidi"/>
            <w:noProof/>
            <w:sz w:val="22"/>
            <w:szCs w:val="22"/>
          </w:rPr>
          <w:tab/>
        </w:r>
        <w:r w:rsidR="00FF6BB8" w:rsidRPr="00701DB4">
          <w:rPr>
            <w:rStyle w:val="Hyperlnk"/>
            <w:noProof/>
          </w:rPr>
          <w:t>Referenser</w:t>
        </w:r>
        <w:r w:rsidR="00FF6BB8">
          <w:rPr>
            <w:noProof/>
            <w:webHidden/>
          </w:rPr>
          <w:tab/>
        </w:r>
        <w:r w:rsidR="00FF6BB8">
          <w:rPr>
            <w:noProof/>
            <w:webHidden/>
          </w:rPr>
          <w:fldChar w:fldCharType="begin"/>
        </w:r>
        <w:r w:rsidR="00FF6BB8">
          <w:rPr>
            <w:noProof/>
            <w:webHidden/>
          </w:rPr>
          <w:instrText xml:space="preserve"> PAGEREF _Toc454458356 \h </w:instrText>
        </w:r>
        <w:r w:rsidR="00FF6BB8">
          <w:rPr>
            <w:noProof/>
            <w:webHidden/>
          </w:rPr>
        </w:r>
        <w:r w:rsidR="00FF6BB8">
          <w:rPr>
            <w:noProof/>
            <w:webHidden/>
          </w:rPr>
          <w:fldChar w:fldCharType="separate"/>
        </w:r>
        <w:r w:rsidR="00FF6BB8">
          <w:rPr>
            <w:noProof/>
            <w:webHidden/>
          </w:rPr>
          <w:t>23</w:t>
        </w:r>
        <w:r w:rsidR="00FF6BB8">
          <w:rPr>
            <w:noProof/>
            <w:webHidden/>
          </w:rPr>
          <w:fldChar w:fldCharType="end"/>
        </w:r>
      </w:hyperlink>
    </w:p>
    <w:p w:rsidR="003928E6" w:rsidRDefault="003928E6" w:rsidP="00D701C2">
      <w:pPr>
        <w:rPr>
          <w:rFonts w:ascii="Arial" w:hAnsi="Arial"/>
          <w:b/>
        </w:rPr>
      </w:pPr>
      <w:r>
        <w:rPr>
          <w:b/>
        </w:rPr>
        <w:fldChar w:fldCharType="end"/>
      </w:r>
    </w:p>
    <w:p w:rsidR="003928E6" w:rsidRPr="007665BF" w:rsidRDefault="003928E6" w:rsidP="00A539D0">
      <w:pPr>
        <w:pStyle w:val="nRubrik2"/>
      </w:pPr>
      <w:r>
        <w:lastRenderedPageBreak/>
        <w:t xml:space="preserve">Tabellförteckning </w:t>
      </w:r>
    </w:p>
    <w:p w:rsidR="00686C2A" w:rsidRDefault="003928E6">
      <w:pPr>
        <w:pStyle w:val="Figurfrteckning"/>
        <w:tabs>
          <w:tab w:val="right" w:leader="dot" w:pos="7926"/>
        </w:tabs>
        <w:rPr>
          <w:rFonts w:asciiTheme="minorHAnsi" w:eastAsiaTheme="minorEastAsia" w:hAnsiTheme="minorHAnsi" w:cstheme="minorBidi"/>
          <w:noProof/>
          <w:sz w:val="22"/>
          <w:szCs w:val="22"/>
        </w:rPr>
      </w:pPr>
      <w:r>
        <w:fldChar w:fldCharType="begin"/>
      </w:r>
      <w:r>
        <w:instrText xml:space="preserve"> TOC \h \z \c "Tabell" </w:instrText>
      </w:r>
      <w:r>
        <w:fldChar w:fldCharType="separate"/>
      </w:r>
      <w:hyperlink w:anchor="_Toc454458157" w:history="1">
        <w:r w:rsidR="00686C2A" w:rsidRPr="00E6482F">
          <w:rPr>
            <w:rStyle w:val="Hyperlnk"/>
            <w:noProof/>
            <w:lang w:bidi="sa-IN"/>
          </w:rPr>
          <w:t>Tabell</w:t>
        </w:r>
        <w:r w:rsidR="00686C2A" w:rsidRPr="00E6482F">
          <w:rPr>
            <w:rStyle w:val="Hyperlnk"/>
            <w:iCs/>
            <w:noProof/>
            <w:lang w:bidi="sa-IN"/>
          </w:rPr>
          <w:t xml:space="preserve"> 1 Typkoder för småhus och lantbruksenheter som ingår i undersökningen</w:t>
        </w:r>
        <w:r w:rsidR="00686C2A">
          <w:rPr>
            <w:noProof/>
            <w:webHidden/>
          </w:rPr>
          <w:tab/>
        </w:r>
        <w:r w:rsidR="00686C2A">
          <w:rPr>
            <w:noProof/>
            <w:webHidden/>
          </w:rPr>
          <w:fldChar w:fldCharType="begin"/>
        </w:r>
        <w:r w:rsidR="00686C2A">
          <w:rPr>
            <w:noProof/>
            <w:webHidden/>
          </w:rPr>
          <w:instrText xml:space="preserve"> PAGEREF _Toc454458157 \h </w:instrText>
        </w:r>
        <w:r w:rsidR="00686C2A">
          <w:rPr>
            <w:noProof/>
            <w:webHidden/>
          </w:rPr>
        </w:r>
        <w:r w:rsidR="00686C2A">
          <w:rPr>
            <w:noProof/>
            <w:webHidden/>
          </w:rPr>
          <w:fldChar w:fldCharType="separate"/>
        </w:r>
        <w:r w:rsidR="00FF6BB8">
          <w:rPr>
            <w:noProof/>
            <w:webHidden/>
          </w:rPr>
          <w:t>10</w:t>
        </w:r>
        <w:r w:rsidR="00686C2A">
          <w:rPr>
            <w:noProof/>
            <w:webHidden/>
          </w:rPr>
          <w:fldChar w:fldCharType="end"/>
        </w:r>
      </w:hyperlink>
    </w:p>
    <w:p w:rsidR="00686C2A" w:rsidRDefault="00EB6CBA">
      <w:pPr>
        <w:pStyle w:val="Figurfrteckning"/>
        <w:tabs>
          <w:tab w:val="right" w:leader="dot" w:pos="7926"/>
        </w:tabs>
        <w:rPr>
          <w:rFonts w:asciiTheme="minorHAnsi" w:eastAsiaTheme="minorEastAsia" w:hAnsiTheme="minorHAnsi" w:cstheme="minorBidi"/>
          <w:noProof/>
          <w:sz w:val="22"/>
          <w:szCs w:val="22"/>
        </w:rPr>
      </w:pPr>
      <w:hyperlink w:anchor="_Toc454458158" w:history="1">
        <w:r w:rsidR="00686C2A" w:rsidRPr="00E6482F">
          <w:rPr>
            <w:rStyle w:val="Hyperlnk"/>
            <w:noProof/>
            <w:lang w:bidi="sa-IN"/>
          </w:rPr>
          <w:t>Tabell 2 Stratifieringsvariabler och dess indelningsgrunder.</w:t>
        </w:r>
        <w:r w:rsidR="00686C2A">
          <w:rPr>
            <w:noProof/>
            <w:webHidden/>
          </w:rPr>
          <w:tab/>
        </w:r>
        <w:r w:rsidR="00686C2A">
          <w:rPr>
            <w:noProof/>
            <w:webHidden/>
          </w:rPr>
          <w:fldChar w:fldCharType="begin"/>
        </w:r>
        <w:r w:rsidR="00686C2A">
          <w:rPr>
            <w:noProof/>
            <w:webHidden/>
          </w:rPr>
          <w:instrText xml:space="preserve"> PAGEREF _Toc454458158 \h </w:instrText>
        </w:r>
        <w:r w:rsidR="00686C2A">
          <w:rPr>
            <w:noProof/>
            <w:webHidden/>
          </w:rPr>
        </w:r>
        <w:r w:rsidR="00686C2A">
          <w:rPr>
            <w:noProof/>
            <w:webHidden/>
          </w:rPr>
          <w:fldChar w:fldCharType="separate"/>
        </w:r>
        <w:r w:rsidR="00FF6BB8">
          <w:rPr>
            <w:noProof/>
            <w:webHidden/>
          </w:rPr>
          <w:t>11</w:t>
        </w:r>
        <w:r w:rsidR="00686C2A">
          <w:rPr>
            <w:noProof/>
            <w:webHidden/>
          </w:rPr>
          <w:fldChar w:fldCharType="end"/>
        </w:r>
      </w:hyperlink>
    </w:p>
    <w:p w:rsidR="00686C2A" w:rsidRDefault="00EB6CBA">
      <w:pPr>
        <w:pStyle w:val="Figurfrteckning"/>
        <w:tabs>
          <w:tab w:val="right" w:leader="dot" w:pos="7926"/>
        </w:tabs>
        <w:rPr>
          <w:rFonts w:asciiTheme="minorHAnsi" w:eastAsiaTheme="minorEastAsia" w:hAnsiTheme="minorHAnsi" w:cstheme="minorBidi"/>
          <w:noProof/>
          <w:sz w:val="22"/>
          <w:szCs w:val="22"/>
        </w:rPr>
      </w:pPr>
      <w:hyperlink w:anchor="_Toc454458159" w:history="1">
        <w:r w:rsidR="00686C2A" w:rsidRPr="00E6482F">
          <w:rPr>
            <w:rStyle w:val="Hyperlnk"/>
            <w:noProof/>
            <w:lang w:bidi="sa-IN"/>
          </w:rPr>
          <w:t>Tabell 3 Antal småhus i ramen och i skattad populationsstorlek i 2014 års undersökning</w:t>
        </w:r>
        <w:r w:rsidR="00686C2A">
          <w:rPr>
            <w:noProof/>
            <w:webHidden/>
          </w:rPr>
          <w:tab/>
        </w:r>
        <w:r w:rsidR="00686C2A">
          <w:rPr>
            <w:noProof/>
            <w:webHidden/>
          </w:rPr>
          <w:fldChar w:fldCharType="begin"/>
        </w:r>
        <w:r w:rsidR="00686C2A">
          <w:rPr>
            <w:noProof/>
            <w:webHidden/>
          </w:rPr>
          <w:instrText xml:space="preserve"> PAGEREF _Toc454458159 \h </w:instrText>
        </w:r>
        <w:r w:rsidR="00686C2A">
          <w:rPr>
            <w:noProof/>
            <w:webHidden/>
          </w:rPr>
        </w:r>
        <w:r w:rsidR="00686C2A">
          <w:rPr>
            <w:noProof/>
            <w:webHidden/>
          </w:rPr>
          <w:fldChar w:fldCharType="separate"/>
        </w:r>
        <w:r w:rsidR="00FF6BB8">
          <w:rPr>
            <w:noProof/>
            <w:webHidden/>
          </w:rPr>
          <w:t>12</w:t>
        </w:r>
        <w:r w:rsidR="00686C2A">
          <w:rPr>
            <w:noProof/>
            <w:webHidden/>
          </w:rPr>
          <w:fldChar w:fldCharType="end"/>
        </w:r>
      </w:hyperlink>
    </w:p>
    <w:p w:rsidR="00686C2A" w:rsidRDefault="00EB6CBA">
      <w:pPr>
        <w:pStyle w:val="Figurfrteckning"/>
        <w:tabs>
          <w:tab w:val="right" w:leader="dot" w:pos="7926"/>
        </w:tabs>
        <w:rPr>
          <w:rFonts w:asciiTheme="minorHAnsi" w:eastAsiaTheme="minorEastAsia" w:hAnsiTheme="minorHAnsi" w:cstheme="minorBidi"/>
          <w:noProof/>
          <w:sz w:val="22"/>
          <w:szCs w:val="22"/>
        </w:rPr>
      </w:pPr>
      <w:hyperlink w:anchor="_Toc454458160" w:history="1">
        <w:r w:rsidR="00686C2A" w:rsidRPr="00E6482F">
          <w:rPr>
            <w:rStyle w:val="Hyperlnk"/>
            <w:noProof/>
            <w:lang w:bidi="sa-IN"/>
          </w:rPr>
          <w:t>Tabell 5 Urvalsstorlek för de senaste årens undersökningar</w:t>
        </w:r>
        <w:r w:rsidR="00686C2A">
          <w:rPr>
            <w:noProof/>
            <w:webHidden/>
          </w:rPr>
          <w:tab/>
        </w:r>
        <w:r w:rsidR="00686C2A">
          <w:rPr>
            <w:noProof/>
            <w:webHidden/>
          </w:rPr>
          <w:fldChar w:fldCharType="begin"/>
        </w:r>
        <w:r w:rsidR="00686C2A">
          <w:rPr>
            <w:noProof/>
            <w:webHidden/>
          </w:rPr>
          <w:instrText xml:space="preserve"> PAGEREF _Toc454458160 \h </w:instrText>
        </w:r>
        <w:r w:rsidR="00686C2A">
          <w:rPr>
            <w:noProof/>
            <w:webHidden/>
          </w:rPr>
        </w:r>
        <w:r w:rsidR="00686C2A">
          <w:rPr>
            <w:noProof/>
            <w:webHidden/>
          </w:rPr>
          <w:fldChar w:fldCharType="separate"/>
        </w:r>
        <w:r w:rsidR="00FF6BB8">
          <w:rPr>
            <w:noProof/>
            <w:webHidden/>
          </w:rPr>
          <w:t>15</w:t>
        </w:r>
        <w:r w:rsidR="00686C2A">
          <w:rPr>
            <w:noProof/>
            <w:webHidden/>
          </w:rPr>
          <w:fldChar w:fldCharType="end"/>
        </w:r>
      </w:hyperlink>
    </w:p>
    <w:p w:rsidR="003928E6" w:rsidRDefault="003928E6" w:rsidP="00D701C2">
      <w:r>
        <w:fldChar w:fldCharType="end"/>
      </w:r>
    </w:p>
    <w:p w:rsidR="003928E6" w:rsidRPr="004340F2" w:rsidRDefault="003928E6" w:rsidP="00B37C1F">
      <w:pPr>
        <w:pStyle w:val="Rubrik1"/>
      </w:pPr>
      <w:r>
        <w:br w:type="page"/>
      </w:r>
      <w:bookmarkStart w:id="2" w:name="_Toc265658864"/>
      <w:bookmarkStart w:id="3" w:name="_Toc454458317"/>
      <w:r w:rsidRPr="004340F2">
        <w:lastRenderedPageBreak/>
        <w:t>Administrativa och legala uppgifter</w:t>
      </w:r>
      <w:bookmarkEnd w:id="2"/>
      <w:bookmarkEnd w:id="3"/>
    </w:p>
    <w:p w:rsidR="003928E6" w:rsidRPr="004340F2" w:rsidRDefault="003928E6" w:rsidP="00546E33">
      <w:pPr>
        <w:pStyle w:val="Rubrik2"/>
      </w:pPr>
      <w:bookmarkStart w:id="4" w:name="_Toc265658865"/>
      <w:bookmarkStart w:id="5" w:name="_Toc454458318"/>
      <w:r w:rsidRPr="004340F2">
        <w:t>Ämnesområde</w:t>
      </w:r>
      <w:bookmarkEnd w:id="4"/>
      <w:bookmarkEnd w:id="5"/>
    </w:p>
    <w:tbl>
      <w:tblPr>
        <w:tblW w:w="0" w:type="auto"/>
        <w:tblLayout w:type="fixed"/>
        <w:tblCellMar>
          <w:left w:w="70" w:type="dxa"/>
          <w:right w:w="70" w:type="dxa"/>
        </w:tblCellMar>
        <w:tblLook w:val="0000" w:firstRow="0" w:lastRow="0" w:firstColumn="0" w:lastColumn="0" w:noHBand="0" w:noVBand="0"/>
      </w:tblPr>
      <w:tblGrid>
        <w:gridCol w:w="3192"/>
        <w:gridCol w:w="4778"/>
      </w:tblGrid>
      <w:tr w:rsidR="003928E6" w:rsidRPr="004340F2" w:rsidTr="00992026">
        <w:tc>
          <w:tcPr>
            <w:tcW w:w="3192" w:type="dxa"/>
          </w:tcPr>
          <w:p w:rsidR="003928E6" w:rsidRPr="004340F2" w:rsidRDefault="003928E6" w:rsidP="00D701C2">
            <w:pPr>
              <w:pStyle w:val="Tabelltextkursiv"/>
            </w:pPr>
            <w:r w:rsidRPr="004340F2">
              <w:t xml:space="preserve">Ämnesområde: </w:t>
            </w:r>
          </w:p>
        </w:tc>
        <w:tc>
          <w:tcPr>
            <w:tcW w:w="4778" w:type="dxa"/>
          </w:tcPr>
          <w:p w:rsidR="003928E6" w:rsidRPr="004340F2" w:rsidRDefault="003928E6" w:rsidP="00D701C2">
            <w:pPr>
              <w:pStyle w:val="Tabelltext"/>
            </w:pPr>
            <w:r w:rsidRPr="004340F2">
              <w:t>Energi</w:t>
            </w:r>
          </w:p>
        </w:tc>
      </w:tr>
    </w:tbl>
    <w:p w:rsidR="003928E6" w:rsidRPr="004340F2" w:rsidRDefault="003928E6" w:rsidP="00546E33">
      <w:pPr>
        <w:pStyle w:val="Rubrik2"/>
      </w:pPr>
      <w:bookmarkStart w:id="6" w:name="_Toc265658866"/>
      <w:bookmarkStart w:id="7" w:name="_Toc454458319"/>
      <w:r w:rsidRPr="004340F2">
        <w:t>Statistikområde</w:t>
      </w:r>
      <w:bookmarkEnd w:id="6"/>
      <w:bookmarkEnd w:id="7"/>
    </w:p>
    <w:tbl>
      <w:tblPr>
        <w:tblW w:w="0" w:type="auto"/>
        <w:tblLayout w:type="fixed"/>
        <w:tblCellMar>
          <w:left w:w="70" w:type="dxa"/>
          <w:right w:w="70" w:type="dxa"/>
        </w:tblCellMar>
        <w:tblLook w:val="0000" w:firstRow="0" w:lastRow="0" w:firstColumn="0" w:lastColumn="0" w:noHBand="0" w:noVBand="0"/>
      </w:tblPr>
      <w:tblGrid>
        <w:gridCol w:w="3192"/>
        <w:gridCol w:w="4778"/>
      </w:tblGrid>
      <w:tr w:rsidR="003928E6" w:rsidRPr="004340F2" w:rsidTr="00992026">
        <w:tc>
          <w:tcPr>
            <w:tcW w:w="3192" w:type="dxa"/>
          </w:tcPr>
          <w:p w:rsidR="003928E6" w:rsidRPr="004340F2" w:rsidRDefault="003928E6" w:rsidP="00D701C2">
            <w:pPr>
              <w:pStyle w:val="Tabelltextkursiv"/>
            </w:pPr>
            <w:r w:rsidRPr="004340F2">
              <w:t>Statistikområde:</w:t>
            </w:r>
          </w:p>
        </w:tc>
        <w:tc>
          <w:tcPr>
            <w:tcW w:w="4778" w:type="dxa"/>
          </w:tcPr>
          <w:p w:rsidR="003928E6" w:rsidRPr="004340F2" w:rsidRDefault="003928E6" w:rsidP="00D701C2">
            <w:pPr>
              <w:pStyle w:val="Tabelltext"/>
            </w:pPr>
            <w:r w:rsidRPr="004340F2">
              <w:t>Tillförsel och användning av energi</w:t>
            </w:r>
          </w:p>
        </w:tc>
      </w:tr>
    </w:tbl>
    <w:p w:rsidR="003928E6" w:rsidRPr="004340F2" w:rsidRDefault="003928E6" w:rsidP="00546E33">
      <w:pPr>
        <w:pStyle w:val="Rubrik2"/>
      </w:pPr>
      <w:bookmarkStart w:id="8" w:name="_Toc265658867"/>
      <w:bookmarkStart w:id="9" w:name="_Toc454458320"/>
      <w:r w:rsidRPr="004340F2">
        <w:t>SOS-klassificering</w:t>
      </w:r>
      <w:bookmarkEnd w:id="8"/>
      <w:bookmarkEnd w:id="9"/>
    </w:p>
    <w:tbl>
      <w:tblPr>
        <w:tblW w:w="0" w:type="auto"/>
        <w:tblLayout w:type="fixed"/>
        <w:tblCellMar>
          <w:left w:w="70" w:type="dxa"/>
          <w:right w:w="70" w:type="dxa"/>
        </w:tblCellMar>
        <w:tblLook w:val="0000" w:firstRow="0" w:lastRow="0" w:firstColumn="0" w:lastColumn="0" w:noHBand="0" w:noVBand="0"/>
      </w:tblPr>
      <w:tblGrid>
        <w:gridCol w:w="3178"/>
        <w:gridCol w:w="4792"/>
      </w:tblGrid>
      <w:tr w:rsidR="003928E6" w:rsidRPr="004340F2" w:rsidTr="00992026">
        <w:tc>
          <w:tcPr>
            <w:tcW w:w="3178" w:type="dxa"/>
          </w:tcPr>
          <w:p w:rsidR="003928E6" w:rsidRPr="004340F2" w:rsidRDefault="003928E6" w:rsidP="00D701C2">
            <w:pPr>
              <w:pStyle w:val="Tabelltextkursiv"/>
            </w:pPr>
            <w:r w:rsidRPr="004340F2">
              <w:t xml:space="preserve">Tillhör (SOS) </w:t>
            </w:r>
          </w:p>
        </w:tc>
        <w:tc>
          <w:tcPr>
            <w:tcW w:w="4792" w:type="dxa"/>
          </w:tcPr>
          <w:p w:rsidR="003928E6" w:rsidRPr="004340F2" w:rsidRDefault="003928E6" w:rsidP="00D701C2">
            <w:pPr>
              <w:pStyle w:val="Tabelltext"/>
            </w:pPr>
            <w:r w:rsidRPr="004340F2">
              <w:t>Ja</w:t>
            </w:r>
          </w:p>
        </w:tc>
      </w:tr>
      <w:tr w:rsidR="003928E6" w:rsidRPr="004340F2" w:rsidTr="00D701C2">
        <w:trPr>
          <w:cantSplit/>
        </w:trPr>
        <w:tc>
          <w:tcPr>
            <w:tcW w:w="7970" w:type="dxa"/>
            <w:gridSpan w:val="2"/>
          </w:tcPr>
          <w:p w:rsidR="003928E6" w:rsidRPr="004340F2" w:rsidRDefault="00C24340" w:rsidP="00D701C2">
            <w:pPr>
              <w:pStyle w:val="Tabelltext"/>
            </w:pPr>
            <w:r w:rsidRPr="004340F2">
              <w:rPr>
                <w:lang w:bidi="ar-SA"/>
              </w:rPr>
              <w:drawing>
                <wp:inline distT="0" distB="0" distL="0" distR="0" wp14:anchorId="3C9BFF92" wp14:editId="47A84A8C">
                  <wp:extent cx="1247775" cy="200025"/>
                  <wp:effectExtent l="0" t="0" r="9525" b="9525"/>
                  <wp:docPr id="1" name="Bild 1" descr="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200025"/>
                          </a:xfrm>
                          <a:prstGeom prst="rect">
                            <a:avLst/>
                          </a:prstGeom>
                          <a:noFill/>
                          <a:ln>
                            <a:noFill/>
                          </a:ln>
                        </pic:spPr>
                      </pic:pic>
                    </a:graphicData>
                  </a:graphic>
                </wp:inline>
              </w:drawing>
            </w:r>
            <w:r w:rsidR="003928E6" w:rsidRPr="004340F2">
              <w:t xml:space="preserve"> </w:t>
            </w:r>
          </w:p>
          <w:p w:rsidR="003928E6" w:rsidRPr="004340F2" w:rsidRDefault="003928E6" w:rsidP="00D701C2">
            <w:pPr>
              <w:pStyle w:val="Tabelltext"/>
            </w:pPr>
            <w:r w:rsidRPr="004340F2">
              <w:t>För undersökningar som ingår i Sveriges officiella statistik gäller särskilda regler när det gäller kvalitet och tillgänglighet, se Förordningen om den officiella statistiken (2001:100)</w:t>
            </w:r>
          </w:p>
        </w:tc>
      </w:tr>
    </w:tbl>
    <w:p w:rsidR="003928E6" w:rsidRPr="004340F2" w:rsidRDefault="003928E6" w:rsidP="00546E33">
      <w:pPr>
        <w:pStyle w:val="Rubrik2"/>
      </w:pPr>
      <w:bookmarkStart w:id="10" w:name="_Toc265658868"/>
      <w:bookmarkStart w:id="11" w:name="_Toc454458321"/>
      <w:r w:rsidRPr="004340F2">
        <w:t>Statistikansvarig</w:t>
      </w:r>
      <w:bookmarkEnd w:id="10"/>
      <w:bookmarkEnd w:id="11"/>
    </w:p>
    <w:tbl>
      <w:tblPr>
        <w:tblW w:w="0" w:type="auto"/>
        <w:tblLayout w:type="fixed"/>
        <w:tblCellMar>
          <w:left w:w="70" w:type="dxa"/>
          <w:right w:w="70" w:type="dxa"/>
        </w:tblCellMar>
        <w:tblLook w:val="0000" w:firstRow="0" w:lastRow="0" w:firstColumn="0" w:lastColumn="0" w:noHBand="0" w:noVBand="0"/>
      </w:tblPr>
      <w:tblGrid>
        <w:gridCol w:w="3189"/>
        <w:gridCol w:w="4394"/>
      </w:tblGrid>
      <w:tr w:rsidR="003928E6" w:rsidRPr="004340F2" w:rsidTr="00D701C2">
        <w:tc>
          <w:tcPr>
            <w:tcW w:w="3189" w:type="dxa"/>
          </w:tcPr>
          <w:p w:rsidR="003928E6" w:rsidRPr="004340F2" w:rsidRDefault="003928E6" w:rsidP="006E4F24">
            <w:pPr>
              <w:pStyle w:val="Tabelltextkursiv"/>
            </w:pPr>
            <w:r w:rsidRPr="004340F2">
              <w:t>Myndighet</w:t>
            </w:r>
          </w:p>
        </w:tc>
        <w:tc>
          <w:tcPr>
            <w:tcW w:w="4394" w:type="dxa"/>
          </w:tcPr>
          <w:p w:rsidR="003928E6" w:rsidRPr="004340F2" w:rsidRDefault="003928E6" w:rsidP="006E4F24">
            <w:pPr>
              <w:pStyle w:val="Tabelltext"/>
            </w:pPr>
            <w:r w:rsidRPr="004340F2">
              <w:t>Statens energimyndighet</w:t>
            </w:r>
          </w:p>
          <w:p w:rsidR="003928E6" w:rsidRPr="004340F2" w:rsidRDefault="003928E6" w:rsidP="00670B3E">
            <w:pPr>
              <w:pStyle w:val="Tabelltext"/>
            </w:pPr>
            <w:r w:rsidRPr="00E6535F">
              <w:t xml:space="preserve">Enheten för </w:t>
            </w:r>
            <w:r w:rsidR="00670B3E" w:rsidRPr="00E6535F">
              <w:t>energistatistik</w:t>
            </w:r>
          </w:p>
        </w:tc>
      </w:tr>
      <w:tr w:rsidR="003928E6" w:rsidRPr="004340F2" w:rsidTr="00D701C2">
        <w:tc>
          <w:tcPr>
            <w:tcW w:w="3189" w:type="dxa"/>
          </w:tcPr>
          <w:p w:rsidR="003928E6" w:rsidRPr="004340F2" w:rsidRDefault="003928E6" w:rsidP="006E4F24">
            <w:pPr>
              <w:pStyle w:val="Tabelltextkursiv"/>
            </w:pPr>
            <w:r w:rsidRPr="004340F2">
              <w:t>Postadress:</w:t>
            </w:r>
          </w:p>
        </w:tc>
        <w:tc>
          <w:tcPr>
            <w:tcW w:w="4394" w:type="dxa"/>
          </w:tcPr>
          <w:p w:rsidR="003928E6" w:rsidRPr="00CA4E37" w:rsidRDefault="003928E6" w:rsidP="006E4F24">
            <w:pPr>
              <w:pStyle w:val="Tabelltext"/>
            </w:pPr>
            <w:r w:rsidRPr="00CA4E37">
              <w:t>Box 310, 631 04 ESKILSTUNA</w:t>
            </w:r>
          </w:p>
        </w:tc>
      </w:tr>
      <w:tr w:rsidR="003928E6" w:rsidRPr="004340F2" w:rsidTr="00D701C2">
        <w:tc>
          <w:tcPr>
            <w:tcW w:w="3189" w:type="dxa"/>
          </w:tcPr>
          <w:p w:rsidR="003928E6" w:rsidRPr="004340F2" w:rsidRDefault="003928E6" w:rsidP="006E4F24">
            <w:pPr>
              <w:pStyle w:val="Tabelltextkursiv"/>
            </w:pPr>
            <w:r w:rsidRPr="004340F2">
              <w:t xml:space="preserve">Besöksadress: </w:t>
            </w:r>
          </w:p>
        </w:tc>
        <w:tc>
          <w:tcPr>
            <w:tcW w:w="4394" w:type="dxa"/>
          </w:tcPr>
          <w:p w:rsidR="003928E6" w:rsidRPr="00CA4E37" w:rsidRDefault="003928E6" w:rsidP="006E4F24">
            <w:pPr>
              <w:pStyle w:val="Tabelltext"/>
            </w:pPr>
            <w:r w:rsidRPr="00CA4E37">
              <w:t>Kungsgatan 43</w:t>
            </w:r>
          </w:p>
        </w:tc>
      </w:tr>
      <w:tr w:rsidR="007508B5" w:rsidRPr="004340F2" w:rsidTr="00D701C2">
        <w:tc>
          <w:tcPr>
            <w:tcW w:w="3189" w:type="dxa"/>
          </w:tcPr>
          <w:p w:rsidR="007508B5" w:rsidRPr="004340F2" w:rsidRDefault="007508B5" w:rsidP="006E4F24">
            <w:pPr>
              <w:pStyle w:val="Tabelltextkursiv"/>
            </w:pPr>
            <w:r w:rsidRPr="004340F2">
              <w:t xml:space="preserve">Kontaktperson: </w:t>
            </w:r>
          </w:p>
        </w:tc>
        <w:tc>
          <w:tcPr>
            <w:tcW w:w="4394" w:type="dxa"/>
          </w:tcPr>
          <w:p w:rsidR="007508B5" w:rsidRPr="00CA4E37" w:rsidRDefault="00CA4E37" w:rsidP="004340F2">
            <w:pPr>
              <w:pStyle w:val="Tabelltext"/>
            </w:pPr>
            <w:r w:rsidRPr="00CA4E37">
              <w:t>Lars Nilsson</w:t>
            </w:r>
          </w:p>
        </w:tc>
      </w:tr>
      <w:tr w:rsidR="007508B5" w:rsidRPr="004340F2" w:rsidTr="00D701C2">
        <w:tc>
          <w:tcPr>
            <w:tcW w:w="3189" w:type="dxa"/>
          </w:tcPr>
          <w:p w:rsidR="007508B5" w:rsidRPr="004340F2" w:rsidRDefault="007508B5" w:rsidP="006E4F24">
            <w:pPr>
              <w:pStyle w:val="Tabelltextkursiv"/>
              <w:rPr>
                <w:lang w:val="de-DE"/>
              </w:rPr>
            </w:pPr>
            <w:r w:rsidRPr="004340F2">
              <w:rPr>
                <w:lang w:val="de-DE"/>
              </w:rPr>
              <w:t xml:space="preserve">Telefon: </w:t>
            </w:r>
          </w:p>
        </w:tc>
        <w:tc>
          <w:tcPr>
            <w:tcW w:w="4394" w:type="dxa"/>
          </w:tcPr>
          <w:p w:rsidR="007508B5" w:rsidRPr="00CA4E37" w:rsidRDefault="007508B5" w:rsidP="00CA4E37">
            <w:pPr>
              <w:pStyle w:val="Tabelltext"/>
              <w:rPr>
                <w:lang w:val="de-DE"/>
              </w:rPr>
            </w:pPr>
            <w:r w:rsidRPr="00CA4E37">
              <w:rPr>
                <w:lang w:val="de-DE"/>
              </w:rPr>
              <w:t xml:space="preserve">016 </w:t>
            </w:r>
            <w:r w:rsidRPr="00CA4E37">
              <w:t xml:space="preserve">– </w:t>
            </w:r>
            <w:r w:rsidR="004340F2" w:rsidRPr="00CA4E37">
              <w:t>544 22</w:t>
            </w:r>
            <w:r w:rsidR="00CA4E37" w:rsidRPr="00CA4E37">
              <w:t> </w:t>
            </w:r>
            <w:r w:rsidR="004340F2" w:rsidRPr="00CA4E37">
              <w:t>7</w:t>
            </w:r>
            <w:r w:rsidRPr="00CA4E37">
              <w:t>6</w:t>
            </w:r>
            <w:r w:rsidR="00CA4E37" w:rsidRPr="00CA4E37">
              <w:t xml:space="preserve"> </w:t>
            </w:r>
          </w:p>
        </w:tc>
      </w:tr>
      <w:tr w:rsidR="003928E6" w:rsidRPr="004340F2" w:rsidTr="00D701C2">
        <w:tc>
          <w:tcPr>
            <w:tcW w:w="3189" w:type="dxa"/>
          </w:tcPr>
          <w:p w:rsidR="003928E6" w:rsidRPr="004340F2" w:rsidRDefault="003928E6" w:rsidP="006E4F24">
            <w:pPr>
              <w:pStyle w:val="Tabelltextkursiv"/>
              <w:rPr>
                <w:lang w:val="de-DE"/>
              </w:rPr>
            </w:pPr>
            <w:r w:rsidRPr="004340F2">
              <w:rPr>
                <w:lang w:val="de-DE"/>
              </w:rPr>
              <w:t xml:space="preserve">Telefax: </w:t>
            </w:r>
          </w:p>
        </w:tc>
        <w:tc>
          <w:tcPr>
            <w:tcW w:w="4394" w:type="dxa"/>
          </w:tcPr>
          <w:p w:rsidR="003928E6" w:rsidRPr="00CA4E37" w:rsidRDefault="003928E6" w:rsidP="006E4F24">
            <w:pPr>
              <w:pStyle w:val="Tabelltext"/>
            </w:pPr>
            <w:r w:rsidRPr="00CA4E37">
              <w:t>016 – 544 20 99</w:t>
            </w:r>
          </w:p>
        </w:tc>
      </w:tr>
      <w:tr w:rsidR="003928E6" w:rsidRPr="00DA37F8" w:rsidTr="00D701C2">
        <w:tc>
          <w:tcPr>
            <w:tcW w:w="3189" w:type="dxa"/>
          </w:tcPr>
          <w:p w:rsidR="003928E6" w:rsidRPr="00DA37F8" w:rsidRDefault="003928E6" w:rsidP="006E4F24">
            <w:pPr>
              <w:pStyle w:val="Tabelltextkursiv"/>
              <w:rPr>
                <w:lang w:val="de-DE"/>
              </w:rPr>
            </w:pPr>
            <w:r w:rsidRPr="00DA37F8">
              <w:rPr>
                <w:lang w:val="de-DE"/>
              </w:rPr>
              <w:t xml:space="preserve">E-post: </w:t>
            </w:r>
          </w:p>
        </w:tc>
        <w:tc>
          <w:tcPr>
            <w:tcW w:w="4394" w:type="dxa"/>
          </w:tcPr>
          <w:p w:rsidR="003928E6" w:rsidRPr="00CA4E37" w:rsidRDefault="003928E6" w:rsidP="006E4F24">
            <w:pPr>
              <w:pStyle w:val="Tabelltext"/>
            </w:pPr>
            <w:r w:rsidRPr="00CA4E37">
              <w:t>fornamn.efternamn@energimyndigheten.se</w:t>
            </w:r>
          </w:p>
        </w:tc>
      </w:tr>
    </w:tbl>
    <w:p w:rsidR="003928E6" w:rsidRPr="00DA37F8" w:rsidRDefault="003928E6" w:rsidP="00546E33">
      <w:pPr>
        <w:pStyle w:val="Rubrik2"/>
      </w:pPr>
      <w:bookmarkStart w:id="12" w:name="_Toc265658869"/>
      <w:bookmarkStart w:id="13" w:name="_Toc454458322"/>
      <w:r w:rsidRPr="00DA37F8">
        <w:t>Statistikproducent</w:t>
      </w:r>
      <w:bookmarkEnd w:id="12"/>
      <w:bookmarkEnd w:id="13"/>
    </w:p>
    <w:tbl>
      <w:tblPr>
        <w:tblW w:w="0" w:type="auto"/>
        <w:tblLayout w:type="fixed"/>
        <w:tblCellMar>
          <w:left w:w="70" w:type="dxa"/>
          <w:right w:w="70" w:type="dxa"/>
        </w:tblCellMar>
        <w:tblLook w:val="0000" w:firstRow="0" w:lastRow="0" w:firstColumn="0" w:lastColumn="0" w:noHBand="0" w:noVBand="0"/>
      </w:tblPr>
      <w:tblGrid>
        <w:gridCol w:w="3189"/>
        <w:gridCol w:w="4781"/>
      </w:tblGrid>
      <w:tr w:rsidR="003928E6" w:rsidRPr="00DA37F8" w:rsidTr="00D701C2">
        <w:tc>
          <w:tcPr>
            <w:tcW w:w="3189" w:type="dxa"/>
          </w:tcPr>
          <w:p w:rsidR="003928E6" w:rsidRPr="00DA37F8" w:rsidRDefault="003928E6" w:rsidP="00546E33">
            <w:pPr>
              <w:pStyle w:val="Tabelltextkursiv"/>
            </w:pPr>
            <w:r w:rsidRPr="00DA37F8">
              <w:t xml:space="preserve">Myndighet/organisation: </w:t>
            </w:r>
          </w:p>
        </w:tc>
        <w:tc>
          <w:tcPr>
            <w:tcW w:w="4781" w:type="dxa"/>
          </w:tcPr>
          <w:p w:rsidR="003928E6" w:rsidRPr="00DA37F8" w:rsidRDefault="003928E6" w:rsidP="00D701C2">
            <w:pPr>
              <w:pStyle w:val="Tabelltext"/>
              <w:rPr>
                <w:szCs w:val="24"/>
              </w:rPr>
            </w:pPr>
            <w:r w:rsidRPr="00DA37F8">
              <w:t>Statisticon</w:t>
            </w:r>
            <w:r w:rsidR="00E657CC">
              <w:t xml:space="preserve"> AB</w:t>
            </w:r>
          </w:p>
        </w:tc>
      </w:tr>
      <w:tr w:rsidR="003928E6" w:rsidRPr="00DA37F8" w:rsidTr="00D701C2">
        <w:tc>
          <w:tcPr>
            <w:tcW w:w="3189" w:type="dxa"/>
          </w:tcPr>
          <w:p w:rsidR="003928E6" w:rsidRPr="00DA37F8" w:rsidRDefault="003928E6" w:rsidP="00546E33">
            <w:pPr>
              <w:pStyle w:val="Tabelltextkursiv"/>
            </w:pPr>
            <w:r w:rsidRPr="00DA37F8">
              <w:t xml:space="preserve">Postadress: </w:t>
            </w:r>
          </w:p>
        </w:tc>
        <w:tc>
          <w:tcPr>
            <w:tcW w:w="4781" w:type="dxa"/>
          </w:tcPr>
          <w:p w:rsidR="003928E6" w:rsidRPr="00DA37F8" w:rsidRDefault="003928E6" w:rsidP="00D701C2">
            <w:pPr>
              <w:pStyle w:val="Tabelltext"/>
            </w:pPr>
            <w:r w:rsidRPr="00DA37F8">
              <w:t>Östra Ågatan 31, 753 22 Uppsala</w:t>
            </w:r>
          </w:p>
        </w:tc>
      </w:tr>
      <w:tr w:rsidR="003928E6" w:rsidTr="00D701C2">
        <w:tc>
          <w:tcPr>
            <w:tcW w:w="3189" w:type="dxa"/>
          </w:tcPr>
          <w:p w:rsidR="003928E6" w:rsidRPr="00DA37F8" w:rsidRDefault="003928E6" w:rsidP="00546E33">
            <w:pPr>
              <w:pStyle w:val="Tabelltextkursiv"/>
            </w:pPr>
            <w:r w:rsidRPr="00DA37F8">
              <w:t>Besöksadress:</w:t>
            </w:r>
          </w:p>
        </w:tc>
        <w:tc>
          <w:tcPr>
            <w:tcW w:w="4781" w:type="dxa"/>
          </w:tcPr>
          <w:p w:rsidR="003928E6" w:rsidRPr="00DA37F8" w:rsidRDefault="003928E6" w:rsidP="00546E33">
            <w:pPr>
              <w:pStyle w:val="Tabelltext"/>
            </w:pPr>
            <w:r w:rsidRPr="00DA37F8">
              <w:t>Östra Ågatan 31</w:t>
            </w:r>
          </w:p>
        </w:tc>
      </w:tr>
      <w:tr w:rsidR="003928E6" w:rsidRPr="00992026" w:rsidTr="00D701C2">
        <w:tc>
          <w:tcPr>
            <w:tcW w:w="3189" w:type="dxa"/>
          </w:tcPr>
          <w:p w:rsidR="003928E6" w:rsidRPr="006A3116" w:rsidRDefault="003928E6" w:rsidP="00992026">
            <w:pPr>
              <w:pStyle w:val="Tabelltextkursiv"/>
            </w:pPr>
            <w:r w:rsidRPr="006A3116">
              <w:t xml:space="preserve">Kontaktperson: </w:t>
            </w:r>
          </w:p>
        </w:tc>
        <w:tc>
          <w:tcPr>
            <w:tcW w:w="4781" w:type="dxa"/>
          </w:tcPr>
          <w:p w:rsidR="003928E6" w:rsidRPr="006A3116" w:rsidRDefault="00827F69" w:rsidP="00992026">
            <w:pPr>
              <w:pStyle w:val="Tabelltext"/>
            </w:pPr>
            <w:r>
              <w:t>Åsa Greijer</w:t>
            </w:r>
          </w:p>
        </w:tc>
      </w:tr>
      <w:tr w:rsidR="003928E6" w:rsidRPr="00992026" w:rsidTr="00D701C2">
        <w:tc>
          <w:tcPr>
            <w:tcW w:w="3189" w:type="dxa"/>
          </w:tcPr>
          <w:p w:rsidR="003928E6" w:rsidRPr="006A3116" w:rsidRDefault="003928E6" w:rsidP="00992026">
            <w:pPr>
              <w:pStyle w:val="Tabelltextkursiv"/>
            </w:pPr>
            <w:r w:rsidRPr="006A3116">
              <w:t xml:space="preserve">Telefon: </w:t>
            </w:r>
          </w:p>
        </w:tc>
        <w:tc>
          <w:tcPr>
            <w:tcW w:w="4781" w:type="dxa"/>
          </w:tcPr>
          <w:p w:rsidR="003928E6" w:rsidRPr="006A3116" w:rsidRDefault="003928E6" w:rsidP="00B90515">
            <w:pPr>
              <w:pStyle w:val="Tabelltext"/>
            </w:pPr>
            <w:r w:rsidRPr="006A3116">
              <w:t>0</w:t>
            </w:r>
            <w:r w:rsidR="004340F2" w:rsidRPr="006A3116">
              <w:t>10</w:t>
            </w:r>
            <w:r w:rsidRPr="006A3116">
              <w:t xml:space="preserve"> </w:t>
            </w:r>
            <w:r w:rsidRPr="006A3116">
              <w:rPr>
                <w:lang w:val="de-DE"/>
              </w:rPr>
              <w:t>–</w:t>
            </w:r>
            <w:r w:rsidRPr="006A3116">
              <w:t xml:space="preserve"> </w:t>
            </w:r>
            <w:r w:rsidR="004340F2" w:rsidRPr="006A3116">
              <w:t>130 80 0</w:t>
            </w:r>
            <w:r w:rsidR="00B90515">
              <w:t>0</w:t>
            </w:r>
          </w:p>
        </w:tc>
      </w:tr>
      <w:tr w:rsidR="003928E6" w:rsidTr="00D701C2">
        <w:tc>
          <w:tcPr>
            <w:tcW w:w="3189" w:type="dxa"/>
          </w:tcPr>
          <w:p w:rsidR="003928E6" w:rsidRPr="006A3116" w:rsidRDefault="003928E6" w:rsidP="00546E33">
            <w:pPr>
              <w:pStyle w:val="Tabelltextkursiv"/>
              <w:rPr>
                <w:lang w:val="de-DE"/>
              </w:rPr>
            </w:pPr>
            <w:r w:rsidRPr="006A3116">
              <w:rPr>
                <w:lang w:val="de-DE"/>
              </w:rPr>
              <w:t>Telefax</w:t>
            </w:r>
          </w:p>
        </w:tc>
        <w:tc>
          <w:tcPr>
            <w:tcW w:w="4781" w:type="dxa"/>
          </w:tcPr>
          <w:p w:rsidR="003928E6" w:rsidRPr="006A3116" w:rsidRDefault="003C7165" w:rsidP="00546E33">
            <w:pPr>
              <w:pStyle w:val="Tabelltext"/>
              <w:rPr>
                <w:lang w:val="de-DE"/>
              </w:rPr>
            </w:pPr>
            <w:r w:rsidRPr="006A3116">
              <w:rPr>
                <w:lang w:val="de-DE"/>
              </w:rPr>
              <w:t>-</w:t>
            </w:r>
          </w:p>
        </w:tc>
      </w:tr>
      <w:tr w:rsidR="003928E6" w:rsidRPr="003C45B6" w:rsidTr="00D701C2">
        <w:tc>
          <w:tcPr>
            <w:tcW w:w="3189" w:type="dxa"/>
          </w:tcPr>
          <w:p w:rsidR="003928E6" w:rsidRPr="006A3116" w:rsidRDefault="003928E6" w:rsidP="00546E33">
            <w:pPr>
              <w:pStyle w:val="Tabelltextkursiv"/>
            </w:pPr>
            <w:r w:rsidRPr="006A3116">
              <w:t xml:space="preserve">E-post: </w:t>
            </w:r>
          </w:p>
        </w:tc>
        <w:tc>
          <w:tcPr>
            <w:tcW w:w="4781" w:type="dxa"/>
          </w:tcPr>
          <w:p w:rsidR="003928E6" w:rsidRPr="006A3116" w:rsidRDefault="003928E6" w:rsidP="00546E33">
            <w:pPr>
              <w:pStyle w:val="Tabelltext"/>
              <w:rPr>
                <w:lang w:val="de-DE"/>
              </w:rPr>
            </w:pPr>
            <w:r w:rsidRPr="006A3116">
              <w:rPr>
                <w:lang w:val="de-DE"/>
              </w:rPr>
              <w:t>fornamn.efternamn@statisticon.se</w:t>
            </w:r>
          </w:p>
        </w:tc>
      </w:tr>
    </w:tbl>
    <w:p w:rsidR="003928E6" w:rsidRPr="006F150A" w:rsidRDefault="003928E6" w:rsidP="00546E33">
      <w:pPr>
        <w:pStyle w:val="Rubrik2"/>
      </w:pPr>
      <w:bookmarkStart w:id="14" w:name="_Toc265658870"/>
      <w:bookmarkStart w:id="15" w:name="_Toc454458323"/>
      <w:r w:rsidRPr="006F150A">
        <w:lastRenderedPageBreak/>
        <w:t>Uppgiftsskyldighet</w:t>
      </w:r>
      <w:bookmarkEnd w:id="14"/>
      <w:bookmarkEnd w:id="15"/>
    </w:p>
    <w:p w:rsidR="003928E6" w:rsidRPr="006F150A" w:rsidRDefault="003928E6" w:rsidP="003B38C9">
      <w:pPr>
        <w:pStyle w:val="Brdtext"/>
        <w:rPr>
          <w:noProof/>
        </w:rPr>
      </w:pPr>
      <w:r w:rsidRPr="006F150A">
        <w:rPr>
          <w:noProof/>
        </w:rPr>
        <w:t>Ingen uppgiftsskyldighet föreligger.</w:t>
      </w:r>
      <w:r w:rsidR="00827F69">
        <w:rPr>
          <w:noProof/>
        </w:rPr>
        <w:t xml:space="preserve"> </w:t>
      </w:r>
      <w:r w:rsidR="00827F69" w:rsidRPr="008044C6">
        <w:t>För statistikår 2015 genomfördes ingen statistikinsamling. Uppgifter om använd energi 2015 är skattningar baserade på 2014 års energianvändningsuppgifter. 2014 års uppgifter har skrivits fram med avseende på skillnader i temperatur mellan åren.</w:t>
      </w:r>
    </w:p>
    <w:p w:rsidR="003928E6" w:rsidRPr="006F150A" w:rsidRDefault="003928E6" w:rsidP="00546E33">
      <w:pPr>
        <w:pStyle w:val="Rubrik2"/>
      </w:pPr>
      <w:bookmarkStart w:id="16" w:name="_Toc265658871"/>
      <w:bookmarkStart w:id="17" w:name="_Toc454458324"/>
      <w:r w:rsidRPr="006F150A">
        <w:t>Sekretess och regler för behandling av personuppgifter</w:t>
      </w:r>
      <w:bookmarkEnd w:id="16"/>
      <w:bookmarkEnd w:id="17"/>
    </w:p>
    <w:p w:rsidR="003928E6" w:rsidRPr="006F150A" w:rsidRDefault="003928E6" w:rsidP="003B38C9">
      <w:pPr>
        <w:tabs>
          <w:tab w:val="left" w:pos="851"/>
        </w:tabs>
        <w:rPr>
          <w:i/>
        </w:rPr>
      </w:pPr>
      <w:r w:rsidRPr="006F150A">
        <w:rPr>
          <w:i/>
        </w:rPr>
        <w:t>Uppgifterna som lämnas enligt denna blankett kommer att hanteras i enlighet med offentlighets- och sekretesslagens (2009:400) bestämmelser.</w:t>
      </w:r>
    </w:p>
    <w:p w:rsidR="003928E6" w:rsidRPr="006F150A" w:rsidRDefault="003928E6" w:rsidP="00621CEF">
      <w:pPr>
        <w:pStyle w:val="Brdtext"/>
      </w:pPr>
      <w:r w:rsidRPr="006F150A">
        <w:t>Vid automatiserad behandling av personuppgifter gäller reglerna i personuppgifts</w:t>
      </w:r>
      <w:r w:rsidRPr="006F150A">
        <w:softHyphen/>
        <w:t>lagen (1998:204) och datalagen (1973:289) för behandling som har påbörjats före person</w:t>
      </w:r>
      <w:r w:rsidRPr="006F150A">
        <w:softHyphen/>
        <w:t>uppgiftslagens ikraftträdande. På statistikområdet finns dessutom särskilda regler för personuppgiftsbehandling i SFS (2001: 99) och förordningen (2001:100) om vissa personregister för officiell statistik.</w:t>
      </w:r>
    </w:p>
    <w:p w:rsidR="003928E6" w:rsidRPr="006F150A" w:rsidRDefault="003928E6" w:rsidP="00546E33">
      <w:pPr>
        <w:pStyle w:val="Rubrik2"/>
      </w:pPr>
      <w:bookmarkStart w:id="18" w:name="_Toc265658872"/>
      <w:bookmarkStart w:id="19" w:name="_Toc454458325"/>
      <w:r w:rsidRPr="006F150A">
        <w:t>Gallringsföreskrifter</w:t>
      </w:r>
      <w:bookmarkEnd w:id="18"/>
      <w:bookmarkEnd w:id="19"/>
    </w:p>
    <w:p w:rsidR="003928E6" w:rsidRPr="006F150A" w:rsidRDefault="003928E6" w:rsidP="00621CEF">
      <w:pPr>
        <w:pStyle w:val="Brdtext"/>
      </w:pPr>
      <w:r w:rsidRPr="006F150A">
        <w:t>Ingen gallring av mikrodata har skett sedan undersökningarna inleddes 1977. I linje med datainspektionens beslut avidentifieras register som är äldre än 10 år.</w:t>
      </w:r>
    </w:p>
    <w:p w:rsidR="003928E6" w:rsidRPr="006F150A" w:rsidRDefault="003928E6" w:rsidP="00546E33">
      <w:pPr>
        <w:pStyle w:val="Rubrik2"/>
      </w:pPr>
      <w:bookmarkStart w:id="20" w:name="_Toc265658873"/>
      <w:bookmarkStart w:id="21" w:name="_Toc454458326"/>
      <w:r w:rsidRPr="006F150A">
        <w:t>EU-reglering</w:t>
      </w:r>
      <w:bookmarkEnd w:id="20"/>
      <w:bookmarkEnd w:id="21"/>
    </w:p>
    <w:p w:rsidR="0038160E" w:rsidRPr="006F150A" w:rsidRDefault="00827F69" w:rsidP="0038160E">
      <w:pPr>
        <w:pStyle w:val="Brdtext"/>
      </w:pPr>
      <w:r w:rsidRPr="008044C6">
        <w:t>Europaparlamentets och rådets förordning (EG) nr 1099/2008 om energistatistik ställer krav på statistik om slutlig energianvändning i industri, transport och andra sektorer. I andra sektorer återfinns bland annat hushåll, företag och kontor inom offentlig och privat sektor.</w:t>
      </w:r>
    </w:p>
    <w:p w:rsidR="003928E6" w:rsidRPr="006F150A" w:rsidRDefault="003928E6" w:rsidP="00546E33">
      <w:pPr>
        <w:pStyle w:val="Rubrik2"/>
      </w:pPr>
      <w:bookmarkStart w:id="22" w:name="_Toc265658874"/>
      <w:bookmarkStart w:id="23" w:name="_Toc454458327"/>
      <w:r w:rsidRPr="006F150A">
        <w:t>Syfte och historik</w:t>
      </w:r>
      <w:bookmarkEnd w:id="22"/>
      <w:bookmarkEnd w:id="23"/>
    </w:p>
    <w:p w:rsidR="003928E6" w:rsidRPr="006F150A" w:rsidRDefault="003928E6" w:rsidP="00621CEF">
      <w:pPr>
        <w:pStyle w:val="Brdtext"/>
      </w:pPr>
      <w:r w:rsidRPr="006F150A">
        <w:t>Den officiella energistatistiken för fastigheter och byggnader omfattar tre del</w:t>
      </w:r>
      <w:r w:rsidRPr="006F150A">
        <w:softHyphen/>
        <w:t>undersökningar avseende småhus, flerbostadshus och lokaler.</w:t>
      </w:r>
    </w:p>
    <w:p w:rsidR="003928E6" w:rsidRPr="006F150A" w:rsidRDefault="003928E6" w:rsidP="00621CEF">
      <w:pPr>
        <w:pStyle w:val="Brdtext"/>
      </w:pPr>
      <w:r w:rsidRPr="006F150A">
        <w:t>Energistatistiken för småhus har tillkommit för att ge information om uppvärm</w:t>
      </w:r>
      <w:r w:rsidRPr="006F150A">
        <w:softHyphen/>
        <w:t xml:space="preserve">ningssätt, energianvändning och uppvärmd area i det befintliga beståndet av permanentbebodda småhus. </w:t>
      </w:r>
    </w:p>
    <w:p w:rsidR="003928E6" w:rsidRPr="006F150A" w:rsidRDefault="003928E6" w:rsidP="00621CEF">
      <w:pPr>
        <w:pStyle w:val="Brdtext"/>
      </w:pPr>
      <w:r w:rsidRPr="006F150A">
        <w:t xml:space="preserve">Undersökningen har genomförts årligen sedan 1977. Åren 1977-1998 var Statistiska centralbyrån (SCB) både ansvarig för undersökning och dess </w:t>
      </w:r>
      <w:r w:rsidR="000B7E75" w:rsidRPr="006F150A">
        <w:t>producent. Från och med 1998 tog</w:t>
      </w:r>
      <w:r w:rsidRPr="006F150A">
        <w:t xml:space="preserve"> Energimyndigheten </w:t>
      </w:r>
      <w:r w:rsidR="000B7E75" w:rsidRPr="006F150A">
        <w:t xml:space="preserve">över </w:t>
      </w:r>
      <w:r w:rsidRPr="006F150A">
        <w:t>ansvaret för under</w:t>
      </w:r>
      <w:r w:rsidR="000B7E75" w:rsidRPr="006F150A">
        <w:softHyphen/>
      </w:r>
      <w:r w:rsidRPr="006F150A">
        <w:t>sökningen men SCB fortsatte att producera undersökningen på uppdrag av Energimyndigheten fram till och med 2008 års undersökning. Från och med statistikåret 2009 är Statisticon AB producent av undersökningen på uppdrag av Energimyndigheten.</w:t>
      </w:r>
    </w:p>
    <w:p w:rsidR="003928E6" w:rsidRPr="006F150A" w:rsidRDefault="003928E6" w:rsidP="00621CEF">
      <w:pPr>
        <w:pStyle w:val="Brdtext"/>
      </w:pPr>
      <w:r w:rsidRPr="006F150A">
        <w:lastRenderedPageBreak/>
        <w:t>För att ingå i populationen måste småhuset vara färdigställt före aktuellt under</w:t>
      </w:r>
      <w:r w:rsidRPr="006F150A">
        <w:softHyphen/>
        <w:t>sökningsår. Populationen har till och med år 1999 endast omfattat byggnader taxerade som småhus enligt fastighetstaxeringen och med byggnadsvärde över</w:t>
      </w:r>
      <w:r w:rsidRPr="00484521">
        <w:t xml:space="preserve"> </w:t>
      </w:r>
      <w:r w:rsidRPr="006F150A">
        <w:t>50 000 kr. Från och med undersökningen avseende år 2000 ingår även permanent</w:t>
      </w:r>
      <w:r w:rsidRPr="006F150A">
        <w:softHyphen/>
        <w:t xml:space="preserve">bebodda småhus med byggnadsvärde under 50 000 kr </w:t>
      </w:r>
      <w:r w:rsidR="00997767" w:rsidRPr="006F150A">
        <w:t xml:space="preserve">i </w:t>
      </w:r>
      <w:r w:rsidRPr="006F150A">
        <w:t xml:space="preserve">populationen liksom småhus taxerade som fritidshus men som används för permanentboende. Småhus med byggnadsvärde under 50 000 kr </w:t>
      </w:r>
      <w:r w:rsidR="000B7E75" w:rsidRPr="006F150A">
        <w:t xml:space="preserve">inkluderades dock </w:t>
      </w:r>
      <w:r w:rsidRPr="006F150A">
        <w:t>inte fullt ut i ramen förrän år 2009. Ytterligare en förändring i ramförfarandet år 2009 var att byggnader som utgör separata värderingsenheter på samma fastighet, t.ex. radhus på samma fastighet, inkluderades fullt ut. Tidigare år har endast en byggnad på denna typ av fastighet inkluderats i ramen och i populationen. Från och med undersökningen avseende år 2005 ingår småhus på lan</w:t>
      </w:r>
      <w:r w:rsidR="0080200B" w:rsidRPr="006F150A">
        <w:t>t</w:t>
      </w:r>
      <w:r w:rsidRPr="006F150A">
        <w:t xml:space="preserve">bruksfastigheter varje år i undersökningen. </w:t>
      </w:r>
    </w:p>
    <w:p w:rsidR="003928E6" w:rsidRPr="006F150A" w:rsidRDefault="003928E6" w:rsidP="00621CEF">
      <w:pPr>
        <w:pStyle w:val="Brdtext"/>
      </w:pPr>
      <w:r w:rsidRPr="006F150A">
        <w:t xml:space="preserve">Fram till och med undersökningen avseende 2004 </w:t>
      </w:r>
      <w:r w:rsidR="007508B5" w:rsidRPr="006F150A">
        <w:t>drogs årligen ett urval om ca 6 </w:t>
      </w:r>
      <w:r w:rsidRPr="006F150A">
        <w:t>500 småhus. Vart tredje år drogs dessutom ett urval om 1</w:t>
      </w:r>
      <w:r w:rsidR="00CA4E37">
        <w:t> </w:t>
      </w:r>
      <w:r w:rsidRPr="006F150A">
        <w:t>000 småhus på lant</w:t>
      </w:r>
      <w:r w:rsidRPr="006F150A">
        <w:softHyphen/>
        <w:t>bruksfastigheter. Detta skedde 1993, 1996, 1999 samt 2002. Från och med statistikåret 2005 ingår småhus på lantbruksfastigheter varje år i undersökningen och urvalsstorleken utökades av det skälet till ca 6</w:t>
      </w:r>
      <w:r w:rsidR="00CA4E37">
        <w:t> </w:t>
      </w:r>
      <w:r w:rsidRPr="006F150A">
        <w:t>800 småhus. Från och med 2009</w:t>
      </w:r>
      <w:r w:rsidR="007508B5" w:rsidRPr="006F150A">
        <w:t xml:space="preserve"> </w:t>
      </w:r>
      <w:r w:rsidRPr="006F150A">
        <w:t>års undersökning ingår även småhus</w:t>
      </w:r>
      <w:r w:rsidR="007508B5" w:rsidRPr="006F150A">
        <w:t xml:space="preserve"> med byggnadsvärde under </w:t>
      </w:r>
      <w:r w:rsidRPr="006F150A">
        <w:t xml:space="preserve">50 000 kronor i ramen. Detta medförde att urvalsstorleken utökades till ca 7 000 småhus. </w:t>
      </w:r>
    </w:p>
    <w:p w:rsidR="000B7E75" w:rsidRPr="006F150A" w:rsidRDefault="000B7E75" w:rsidP="000B7E75">
      <w:pPr>
        <w:pStyle w:val="Brdtext"/>
      </w:pPr>
      <w:r w:rsidRPr="006F150A">
        <w:t>Undersökningen avseende år 2010 var dock ett undantag, då genomfördes en utökad småhusundersökning med ett urval på ca 73 000 småhus (inkl. lantbruks</w:t>
      </w:r>
      <w:r w:rsidRPr="006F150A">
        <w:softHyphen/>
        <w:t>fastigheter), som gjorde det möjligt att redovisa statistik per kommun. Fråge</w:t>
      </w:r>
      <w:r w:rsidRPr="006F150A">
        <w:softHyphen/>
        <w:t>formuläret som användes var i princip oförändrat jämfört med 2009 års undersökning. Även undersökningen avseende år 2003 hade ett utökat urval, den gången undersöktes ca 100 000 småhus. I den undersökningen inhämtades endast uppgift om uppvärmningssätt samt energianvändningen per energislag.</w:t>
      </w:r>
    </w:p>
    <w:p w:rsidR="00EB4E4B" w:rsidRDefault="003928E6" w:rsidP="00621CEF">
      <w:pPr>
        <w:pStyle w:val="Brdtext"/>
      </w:pPr>
      <w:r w:rsidRPr="006F150A">
        <w:t>Energianvändning i småhus redovisas för både renodlade och sammansatta upp</w:t>
      </w:r>
      <w:r w:rsidRPr="006F150A">
        <w:softHyphen/>
        <w:t>värmningssätt och fördelat på bl.a. uppvärmningssätt, färdigställandeperiod och uppvärmd area.</w:t>
      </w:r>
      <w:r w:rsidRPr="00FF4F30">
        <w:t xml:space="preserve"> </w:t>
      </w:r>
    </w:p>
    <w:p w:rsidR="00827F69" w:rsidRDefault="00827F69" w:rsidP="00621CEF">
      <w:pPr>
        <w:pStyle w:val="Brdtext"/>
      </w:pPr>
      <w:r w:rsidRPr="008044C6">
        <w:t>För statistikår 2015 genomfördes ingen statistikinsamling. Uppgifter om använd energi 2015 är skattningar baserade på 2014 års energianvändningsuppgifter. 2014 års uppgifter har skrivits fram med avseende på skillnader i temperatur mellan åren.</w:t>
      </w:r>
    </w:p>
    <w:p w:rsidR="003928E6" w:rsidRPr="006F150A" w:rsidRDefault="003928E6" w:rsidP="00546E33">
      <w:pPr>
        <w:pStyle w:val="Rubrik2"/>
      </w:pPr>
      <w:bookmarkStart w:id="24" w:name="_Toc265658875"/>
      <w:bookmarkStart w:id="25" w:name="_Toc454458328"/>
      <w:r w:rsidRPr="006F150A">
        <w:t>Statistikanvändning</w:t>
      </w:r>
      <w:bookmarkEnd w:id="24"/>
      <w:bookmarkEnd w:id="25"/>
    </w:p>
    <w:p w:rsidR="003928E6" w:rsidRPr="006F150A" w:rsidRDefault="003928E6" w:rsidP="00621CEF">
      <w:pPr>
        <w:pStyle w:val="Brdtext"/>
        <w:rPr>
          <w:noProof/>
        </w:rPr>
      </w:pPr>
      <w:r w:rsidRPr="006F150A">
        <w:rPr>
          <w:noProof/>
        </w:rPr>
        <w:t>Statistiken används av de departement och myndigheter m.fl. som har till uppgift att svara för energiförsörjningen, följa energianvändningens utveckling och pla</w:t>
      </w:r>
      <w:r w:rsidR="00EB4E4B" w:rsidRPr="006F150A">
        <w:rPr>
          <w:noProof/>
        </w:rPr>
        <w:softHyphen/>
      </w:r>
      <w:r w:rsidRPr="006F150A">
        <w:rPr>
          <w:noProof/>
        </w:rPr>
        <w:t>nera energisparandet inom fastighetsbeståndet.</w:t>
      </w:r>
    </w:p>
    <w:p w:rsidR="0038160E" w:rsidRPr="006F150A" w:rsidRDefault="0038160E" w:rsidP="0038160E">
      <w:pPr>
        <w:pStyle w:val="Punktlista"/>
        <w:numPr>
          <w:ilvl w:val="0"/>
          <w:numId w:val="18"/>
        </w:numPr>
        <w:rPr>
          <w:noProof/>
        </w:rPr>
      </w:pPr>
      <w:r w:rsidRPr="006F150A">
        <w:rPr>
          <w:noProof/>
        </w:rPr>
        <w:t>Närings- och miljödepartementen och Energimyndigheten: Underlag för energiprognoser och energiberedskap.</w:t>
      </w:r>
    </w:p>
    <w:p w:rsidR="00B0682D" w:rsidRPr="006F150A" w:rsidRDefault="00B0682D" w:rsidP="0038160E">
      <w:pPr>
        <w:pStyle w:val="Punktlista"/>
        <w:numPr>
          <w:ilvl w:val="0"/>
          <w:numId w:val="18"/>
        </w:numPr>
        <w:rPr>
          <w:noProof/>
        </w:rPr>
      </w:pPr>
      <w:r w:rsidRPr="006F150A">
        <w:rPr>
          <w:noProof/>
        </w:rPr>
        <w:lastRenderedPageBreak/>
        <w:t xml:space="preserve">SCB: </w:t>
      </w:r>
      <w:r w:rsidR="00657BAE" w:rsidRPr="006F150A">
        <w:rPr>
          <w:noProof/>
        </w:rPr>
        <w:t>Nationalräkenskaperna (NR), Kommunal</w:t>
      </w:r>
      <w:r w:rsidRPr="006F150A">
        <w:rPr>
          <w:noProof/>
        </w:rPr>
        <w:t xml:space="preserve"> och regional energi</w:t>
      </w:r>
      <w:r w:rsidR="00657BAE" w:rsidRPr="006F150A">
        <w:rPr>
          <w:noProof/>
        </w:rPr>
        <w:t>statistik (KRE), Årliga energiundersökningen (AREL), Energiindikatorer, Årliga energibalanser samt Svenska miljöemissionsdata (SMED).</w:t>
      </w:r>
    </w:p>
    <w:p w:rsidR="0038160E" w:rsidRPr="008044C6" w:rsidRDefault="00827F69" w:rsidP="00827F69">
      <w:pPr>
        <w:pStyle w:val="Punktlista"/>
        <w:numPr>
          <w:ilvl w:val="0"/>
          <w:numId w:val="18"/>
        </w:numPr>
        <w:rPr>
          <w:noProof/>
        </w:rPr>
      </w:pPr>
      <w:r w:rsidRPr="008044C6">
        <w:rPr>
          <w:noProof/>
        </w:rPr>
        <w:t>Forskare</w:t>
      </w:r>
    </w:p>
    <w:p w:rsidR="0038160E" w:rsidRPr="006F150A" w:rsidRDefault="0038160E" w:rsidP="0038160E">
      <w:pPr>
        <w:pStyle w:val="Punktlista"/>
        <w:numPr>
          <w:ilvl w:val="0"/>
          <w:numId w:val="18"/>
        </w:numPr>
        <w:rPr>
          <w:noProof/>
        </w:rPr>
      </w:pPr>
      <w:r w:rsidRPr="006F150A">
        <w:rPr>
          <w:noProof/>
        </w:rPr>
        <w:t>Regioner och kommuner: Underlag för energiplaner.</w:t>
      </w:r>
    </w:p>
    <w:p w:rsidR="0038160E" w:rsidRPr="006F150A" w:rsidRDefault="0038160E" w:rsidP="0038160E">
      <w:pPr>
        <w:pStyle w:val="Punktlista"/>
        <w:numPr>
          <w:ilvl w:val="0"/>
          <w:numId w:val="18"/>
        </w:numPr>
        <w:rPr>
          <w:noProof/>
        </w:rPr>
      </w:pPr>
      <w:r w:rsidRPr="006F150A">
        <w:rPr>
          <w:noProof/>
        </w:rPr>
        <w:t>Boverket</w:t>
      </w:r>
    </w:p>
    <w:p w:rsidR="0038160E" w:rsidRPr="006F150A" w:rsidRDefault="0038160E" w:rsidP="0038160E">
      <w:pPr>
        <w:pStyle w:val="Punktlista"/>
        <w:numPr>
          <w:ilvl w:val="0"/>
          <w:numId w:val="18"/>
        </w:numPr>
        <w:rPr>
          <w:noProof/>
        </w:rPr>
      </w:pPr>
      <w:r w:rsidRPr="006F150A">
        <w:rPr>
          <w:noProof/>
        </w:rPr>
        <w:t>Fastighetsförvalta</w:t>
      </w:r>
      <w:r w:rsidR="00BF4B74" w:rsidRPr="006F150A">
        <w:rPr>
          <w:noProof/>
        </w:rPr>
        <w:t>r</w:t>
      </w:r>
      <w:r w:rsidRPr="006F150A">
        <w:rPr>
          <w:noProof/>
        </w:rPr>
        <w:t>e</w:t>
      </w:r>
    </w:p>
    <w:p w:rsidR="0038160E" w:rsidRPr="006F150A" w:rsidRDefault="0038160E" w:rsidP="0038160E">
      <w:pPr>
        <w:pStyle w:val="Punktlista"/>
        <w:numPr>
          <w:ilvl w:val="0"/>
          <w:numId w:val="18"/>
        </w:numPr>
        <w:rPr>
          <w:noProof/>
        </w:rPr>
      </w:pPr>
      <w:r w:rsidRPr="006F150A">
        <w:rPr>
          <w:noProof/>
        </w:rPr>
        <w:t>Privata aktörer i bygg- och energibran</w:t>
      </w:r>
      <w:r w:rsidR="00BF4B74" w:rsidRPr="006F150A">
        <w:rPr>
          <w:noProof/>
        </w:rPr>
        <w:t>s</w:t>
      </w:r>
      <w:r w:rsidRPr="006F150A">
        <w:rPr>
          <w:noProof/>
        </w:rPr>
        <w:t>chen</w:t>
      </w:r>
      <w:r w:rsidR="00AD705A" w:rsidRPr="006F150A">
        <w:rPr>
          <w:noProof/>
        </w:rPr>
        <w:t>, exv. tillverkare av byggmaterial</w:t>
      </w:r>
    </w:p>
    <w:p w:rsidR="00AD705A" w:rsidRPr="006F150A" w:rsidRDefault="0038160E" w:rsidP="00621CEF">
      <w:pPr>
        <w:pStyle w:val="Punktlista"/>
        <w:numPr>
          <w:ilvl w:val="0"/>
          <w:numId w:val="18"/>
        </w:numPr>
        <w:rPr>
          <w:noProof/>
        </w:rPr>
      </w:pPr>
      <w:r w:rsidRPr="006F150A">
        <w:rPr>
          <w:noProof/>
        </w:rPr>
        <w:t>Naturvårdsverket: Underlag till den internationella klimatrapportering</w:t>
      </w:r>
      <w:r w:rsidR="00F0523B" w:rsidRPr="006F150A">
        <w:rPr>
          <w:noProof/>
        </w:rPr>
        <w:t>en</w:t>
      </w:r>
    </w:p>
    <w:p w:rsidR="003928E6" w:rsidRPr="006F150A" w:rsidRDefault="00AD705A" w:rsidP="00621CEF">
      <w:pPr>
        <w:pStyle w:val="Punktlista"/>
        <w:numPr>
          <w:ilvl w:val="0"/>
          <w:numId w:val="18"/>
        </w:numPr>
        <w:rPr>
          <w:noProof/>
        </w:rPr>
      </w:pPr>
      <w:r w:rsidRPr="006F150A">
        <w:rPr>
          <w:noProof/>
        </w:rPr>
        <w:t>Underlag</w:t>
      </w:r>
      <w:r w:rsidR="00F0523B" w:rsidRPr="006F150A">
        <w:rPr>
          <w:noProof/>
        </w:rPr>
        <w:t xml:space="preserve"> till</w:t>
      </w:r>
      <w:r w:rsidR="003928E6" w:rsidRPr="006F150A">
        <w:rPr>
          <w:noProof/>
        </w:rPr>
        <w:t xml:space="preserve"> forskare och privatpersoner.</w:t>
      </w:r>
    </w:p>
    <w:p w:rsidR="003928E6" w:rsidRPr="006F150A" w:rsidRDefault="003928E6" w:rsidP="00546E33">
      <w:pPr>
        <w:pStyle w:val="Rubrik2"/>
      </w:pPr>
      <w:bookmarkStart w:id="26" w:name="_Toc265658876"/>
      <w:bookmarkStart w:id="27" w:name="_Toc454458329"/>
      <w:r w:rsidRPr="006F150A">
        <w:t>Upplägg och genomförande</w:t>
      </w:r>
      <w:bookmarkEnd w:id="26"/>
      <w:bookmarkEnd w:id="27"/>
      <w:r w:rsidR="007110D6" w:rsidRPr="006F150A">
        <w:t xml:space="preserve"> </w:t>
      </w:r>
    </w:p>
    <w:p w:rsidR="003928E6" w:rsidRPr="008044C6" w:rsidRDefault="0047691C" w:rsidP="0047691C">
      <w:pPr>
        <w:pStyle w:val="Brdtext"/>
      </w:pPr>
      <w:r w:rsidRPr="008044C6">
        <w:t>Målpopulationen för undersökningen är Sveriges bestånd av byggnader klassifi</w:t>
      </w:r>
      <w:r w:rsidRPr="008044C6">
        <w:softHyphen/>
        <w:t xml:space="preserve">cerade som </w:t>
      </w:r>
      <w:r w:rsidR="003928E6" w:rsidRPr="008044C6">
        <w:t>småhus och fritidshus som används för permanentboende</w:t>
      </w:r>
      <w:r w:rsidRPr="008044C6">
        <w:t xml:space="preserve">. Data från 2014 års undersökning har använts för att med hjälp av temperaturinformation skriva fram energianvändningen till </w:t>
      </w:r>
      <w:proofErr w:type="gramStart"/>
      <w:r w:rsidRPr="008044C6">
        <w:t>att  avse</w:t>
      </w:r>
      <w:proofErr w:type="gramEnd"/>
      <w:r w:rsidRPr="008044C6">
        <w:t xml:space="preserve"> 2015 års förhållanden.</w:t>
      </w:r>
    </w:p>
    <w:p w:rsidR="00D90255" w:rsidRPr="00546E33" w:rsidRDefault="003928E6" w:rsidP="00621CEF">
      <w:pPr>
        <w:pStyle w:val="Brdtext"/>
      </w:pPr>
      <w:r w:rsidRPr="008044C6">
        <w:rPr>
          <w:noProof/>
        </w:rPr>
        <w:t>Resultat av undersökningen pu</w:t>
      </w:r>
      <w:r w:rsidR="00346713" w:rsidRPr="008044C6">
        <w:rPr>
          <w:noProof/>
        </w:rPr>
        <w:t xml:space="preserve">bliceras av Energimyndigheten </w:t>
      </w:r>
      <w:r w:rsidR="005C15ED" w:rsidRPr="008044C6">
        <w:rPr>
          <w:noProof/>
        </w:rPr>
        <w:t xml:space="preserve">den </w:t>
      </w:r>
      <w:r w:rsidR="005C2070" w:rsidRPr="008044C6">
        <w:rPr>
          <w:noProof/>
        </w:rPr>
        <w:t>1</w:t>
      </w:r>
      <w:r w:rsidR="00516618" w:rsidRPr="008044C6">
        <w:rPr>
          <w:noProof/>
        </w:rPr>
        <w:t>4</w:t>
      </w:r>
      <w:r w:rsidR="005C15ED" w:rsidRPr="008044C6">
        <w:rPr>
          <w:noProof/>
        </w:rPr>
        <w:t xml:space="preserve"> oktober </w:t>
      </w:r>
      <w:r w:rsidR="00484AC4" w:rsidRPr="008044C6">
        <w:rPr>
          <w:noProof/>
        </w:rPr>
        <w:t>201</w:t>
      </w:r>
      <w:r w:rsidR="00827F69" w:rsidRPr="008044C6">
        <w:rPr>
          <w:noProof/>
        </w:rPr>
        <w:t>6</w:t>
      </w:r>
      <w:r w:rsidR="00484AC4" w:rsidRPr="008044C6">
        <w:rPr>
          <w:noProof/>
        </w:rPr>
        <w:t xml:space="preserve"> </w:t>
      </w:r>
      <w:r w:rsidRPr="008044C6">
        <w:rPr>
          <w:noProof/>
        </w:rPr>
        <w:t xml:space="preserve">i serien Energimyndighetens Statistik (ES), </w:t>
      </w:r>
      <w:bookmarkStart w:id="28" w:name="Rapportnummer"/>
      <w:r w:rsidRPr="008044C6">
        <w:rPr>
          <w:noProof/>
        </w:rPr>
        <w:t>ES201</w:t>
      </w:r>
      <w:r w:rsidR="00827F69" w:rsidRPr="008044C6">
        <w:rPr>
          <w:noProof/>
        </w:rPr>
        <w:t>6</w:t>
      </w:r>
      <w:r w:rsidRPr="008044C6">
        <w:rPr>
          <w:noProof/>
        </w:rPr>
        <w:t>:</w:t>
      </w:r>
      <w:r w:rsidR="00615F27" w:rsidRPr="008044C6">
        <w:rPr>
          <w:noProof/>
        </w:rPr>
        <w:t>0</w:t>
      </w:r>
      <w:r w:rsidR="00827F69" w:rsidRPr="008044C6">
        <w:rPr>
          <w:noProof/>
        </w:rPr>
        <w:t>4</w:t>
      </w:r>
      <w:bookmarkEnd w:id="28"/>
      <w:r w:rsidR="005C15ED" w:rsidRPr="008044C6">
        <w:rPr>
          <w:noProof/>
        </w:rPr>
        <w:t>.</w:t>
      </w:r>
    </w:p>
    <w:p w:rsidR="003928E6" w:rsidRPr="006F150A" w:rsidRDefault="003928E6" w:rsidP="00546E33">
      <w:pPr>
        <w:pStyle w:val="Rubrik2"/>
      </w:pPr>
      <w:bookmarkStart w:id="29" w:name="_Toc265658877"/>
      <w:bookmarkStart w:id="30" w:name="_Toc454458330"/>
      <w:r w:rsidRPr="006F150A">
        <w:t>Internationell rapportering</w:t>
      </w:r>
      <w:bookmarkEnd w:id="29"/>
      <w:bookmarkEnd w:id="30"/>
    </w:p>
    <w:p w:rsidR="003928E6" w:rsidRPr="006F150A" w:rsidRDefault="0038160E" w:rsidP="00546E33">
      <w:pPr>
        <w:pStyle w:val="Brdtext"/>
      </w:pPr>
      <w:r w:rsidRPr="006F150A">
        <w:t>Rapportering av uppgifter sker till Eurostat i enlighet med Europaparlamentets och rådets förordning (EG) nr 1099/2008 om energistatistik.</w:t>
      </w:r>
    </w:p>
    <w:p w:rsidR="003928E6" w:rsidRPr="006F150A" w:rsidRDefault="003928E6" w:rsidP="00546E33">
      <w:pPr>
        <w:pStyle w:val="Rubrik2"/>
      </w:pPr>
      <w:bookmarkStart w:id="31" w:name="_Toc265658878"/>
      <w:bookmarkStart w:id="32" w:name="_Toc454458331"/>
      <w:r w:rsidRPr="006F150A">
        <w:t>Planerade förändringar i kommande undersökningar</w:t>
      </w:r>
      <w:bookmarkEnd w:id="31"/>
      <w:bookmarkEnd w:id="32"/>
    </w:p>
    <w:p w:rsidR="00827F69" w:rsidRPr="00960068" w:rsidRDefault="00827F69" w:rsidP="00827F69">
      <w:pPr>
        <w:pStyle w:val="Brdtext"/>
      </w:pPr>
      <w:r w:rsidRPr="008044C6">
        <w:t>Undersökningen genomförs inte under 2016. De centrala variablerna kommer att modellskattas med avseende på undersökningsår 2015.</w:t>
      </w:r>
    </w:p>
    <w:p w:rsidR="00827F69" w:rsidRDefault="00827F69">
      <w:pPr>
        <w:spacing w:after="0" w:line="240" w:lineRule="auto"/>
        <w:rPr>
          <w:rFonts w:ascii="Arial" w:hAnsi="Arial" w:cs="Arial"/>
          <w:b/>
          <w:bCs/>
          <w:kern w:val="28"/>
          <w:sz w:val="40"/>
          <w:szCs w:val="32"/>
        </w:rPr>
      </w:pPr>
      <w:bookmarkStart w:id="33" w:name="_Toc265658879"/>
      <w:r>
        <w:br w:type="page"/>
      </w:r>
    </w:p>
    <w:p w:rsidR="003928E6" w:rsidRDefault="007A5323" w:rsidP="008845E8">
      <w:pPr>
        <w:pStyle w:val="RubrikB"/>
        <w:ind w:left="1021" w:hanging="1021"/>
      </w:pPr>
      <w:bookmarkStart w:id="34" w:name="_Toc454458332"/>
      <w:r>
        <w:lastRenderedPageBreak/>
        <w:t>K</w:t>
      </w:r>
      <w:r w:rsidR="003928E6">
        <w:t>valitetsdeklaration</w:t>
      </w:r>
      <w:bookmarkEnd w:id="33"/>
      <w:bookmarkEnd w:id="34"/>
    </w:p>
    <w:p w:rsidR="003928E6" w:rsidRPr="006F150A" w:rsidRDefault="003928E6" w:rsidP="008845E8">
      <w:pPr>
        <w:pStyle w:val="RubrikB2"/>
        <w:ind w:left="1021" w:hanging="1021"/>
      </w:pPr>
      <w:bookmarkStart w:id="35" w:name="_Toc265658880"/>
      <w:bookmarkStart w:id="36" w:name="_Toc454458333"/>
      <w:r w:rsidRPr="006F150A">
        <w:t>Inledning</w:t>
      </w:r>
      <w:bookmarkEnd w:id="1"/>
      <w:bookmarkEnd w:id="35"/>
      <w:bookmarkEnd w:id="36"/>
    </w:p>
    <w:p w:rsidR="003928E6" w:rsidRDefault="003928E6" w:rsidP="00621CEF">
      <w:pPr>
        <w:pStyle w:val="Brdtext"/>
      </w:pPr>
      <w:r w:rsidRPr="006F150A">
        <w:t>Detta avsnitt utgör en kvalitetsdeklaration av undersökningen. En kvalitetsdek</w:t>
      </w:r>
      <w:r w:rsidR="007508B5" w:rsidRPr="006F150A">
        <w:softHyphen/>
      </w:r>
      <w:r w:rsidRPr="006F150A">
        <w:t>laration har som ambition att beskriva olika moment i undersökningen på ett så</w:t>
      </w:r>
      <w:r w:rsidR="007508B5" w:rsidRPr="006F150A">
        <w:softHyphen/>
      </w:r>
      <w:r w:rsidRPr="006F150A">
        <w:t>dant sätt att en användare av statistiken har möjlighet att bilda sig en uppfattning om kvaliteten.</w:t>
      </w:r>
    </w:p>
    <w:p w:rsidR="00B75812" w:rsidRPr="00F47140" w:rsidRDefault="00B75812" w:rsidP="00B75812">
      <w:pPr>
        <w:pStyle w:val="Brdtextmedfrstaindrag"/>
        <w:ind w:firstLine="0"/>
      </w:pPr>
      <w:r w:rsidRPr="00F47140">
        <w:t>Rubrikerna B1–B5 i kvalitetsdeklarationen motsvarar de fem kvalitetskompo</w:t>
      </w:r>
      <w:r>
        <w:softHyphen/>
      </w:r>
      <w:r w:rsidRPr="00F47140">
        <w:t>nenter som har använts inom Sveriges officiella statistik sedan 2001. Formu</w:t>
      </w:r>
      <w:r>
        <w:softHyphen/>
      </w:r>
      <w:r w:rsidRPr="00F47140">
        <w:t>leringen av rubrikerna följer nuvarande allmänna råd från Statistiska centralbyrån. Från och med 2014 ingår sju kvalitetskriterier i lagen om den officiella statistiken, delvis som en anpassning till kvalitetskriterierna i den europeiska statistiklagen. Till innehållet ligger de fem gamla kvalitetskomponenterna nära de sju nya kvalitetskriterierna, men de saknar en motsvarighet till det nya kriteriet Relevans. Ett arbete pågår inom det svenska statistiska systemet för att åtgärda skillnaderna i kommande upplagor av Beskrivning av statistiken.</w:t>
      </w:r>
    </w:p>
    <w:p w:rsidR="003928E6" w:rsidRPr="006F150A" w:rsidRDefault="003928E6" w:rsidP="00621CEF">
      <w:pPr>
        <w:pStyle w:val="Brdtext"/>
      </w:pPr>
      <w:r w:rsidRPr="006F150A">
        <w:t>Sedan år 2009 genomförs undersökningen av Statisticon AB på uppdrag av Ener</w:t>
      </w:r>
      <w:r w:rsidR="007508B5" w:rsidRPr="006F150A">
        <w:softHyphen/>
      </w:r>
      <w:r w:rsidRPr="006F150A">
        <w:t xml:space="preserve">gimyndigheten. Statisticon anlitar </w:t>
      </w:r>
      <w:r w:rsidR="003843BF" w:rsidRPr="006F150A">
        <w:t>EVRY</w:t>
      </w:r>
      <w:r w:rsidR="005C15ED" w:rsidRPr="006F150A">
        <w:rPr>
          <w:rStyle w:val="Fotnotsreferens"/>
        </w:rPr>
        <w:footnoteReference w:id="1"/>
      </w:r>
      <w:r w:rsidRPr="006F150A">
        <w:t xml:space="preserve"> som underleverantör för datainsamling och dataregistrering. Dessförinnan genomfördes undersökningen av SCB på uppdrag av Energimyndigheten. </w:t>
      </w:r>
    </w:p>
    <w:p w:rsidR="003928E6" w:rsidRPr="006F150A" w:rsidRDefault="00827F69" w:rsidP="00621CEF">
      <w:pPr>
        <w:pStyle w:val="Brdtext"/>
      </w:pPr>
      <w:r w:rsidRPr="008044C6">
        <w:t>Undersökningen har hittills varit en årlig urvalsundersökning av energianvänd</w:t>
      </w:r>
      <w:r w:rsidRPr="008044C6">
        <w:softHyphen/>
        <w:t xml:space="preserve">ningen i </w:t>
      </w:r>
      <w:r w:rsidRPr="008044C6">
        <w:rPr>
          <w:noProof/>
        </w:rPr>
        <w:t>småhus</w:t>
      </w:r>
      <w:r w:rsidRPr="008044C6">
        <w:t>. Till skillnad från tidigare undersökningsår har uppgifter avseende statistikår 2015 inte inhämtas genom en enkät</w:t>
      </w:r>
      <w:r w:rsidRPr="008044C6">
        <w:softHyphen/>
        <w:t xml:space="preserve">undersökning. Uppgifter om använd energi 2015 är skattningar baserade på 2014 års </w:t>
      </w:r>
      <w:proofErr w:type="spellStart"/>
      <w:r w:rsidRPr="008044C6">
        <w:t>energianvändnings</w:t>
      </w:r>
      <w:r w:rsidRPr="008044C6">
        <w:softHyphen/>
        <w:t>uppgifter</w:t>
      </w:r>
      <w:proofErr w:type="spellEnd"/>
      <w:r w:rsidRPr="008044C6">
        <w:t>. 2014 års uppgifter har skrivits fram med avseende på skillnader i temperatur mellan åren.</w:t>
      </w:r>
    </w:p>
    <w:p w:rsidR="003928E6" w:rsidRPr="00A24B5F" w:rsidRDefault="003928E6" w:rsidP="00621CEF">
      <w:pPr>
        <w:pStyle w:val="Brdtext"/>
      </w:pPr>
      <w:r w:rsidRPr="006F150A">
        <w:t>Denna kvalitetsdeklaration följer kapitelindelningen i skriften ”Kvalitetsbegrepp och riktlinjer för kvalitetsdeklaration av officiell statistik” av SCB i serie Meddelande i Samordningsfrågor 2001:1(MIS). Undersökningen Energistatistik i småhus ingår i den officiella statistiken.</w:t>
      </w:r>
    </w:p>
    <w:p w:rsidR="008044C6" w:rsidRDefault="008044C6">
      <w:pPr>
        <w:spacing w:after="0" w:line="240" w:lineRule="auto"/>
        <w:rPr>
          <w:rFonts w:ascii="Arial" w:hAnsi="Arial" w:cs="Arial"/>
          <w:b/>
          <w:bCs/>
          <w:caps/>
          <w:kern w:val="28"/>
          <w:sz w:val="28"/>
          <w:szCs w:val="32"/>
        </w:rPr>
      </w:pPr>
      <w:bookmarkStart w:id="37" w:name="_Toc265658881"/>
      <w:r>
        <w:br w:type="page"/>
      </w:r>
    </w:p>
    <w:p w:rsidR="003928E6" w:rsidRPr="006F150A" w:rsidRDefault="003928E6" w:rsidP="008845E8">
      <w:pPr>
        <w:pStyle w:val="RubrikB2"/>
        <w:ind w:left="1021" w:hanging="1021"/>
      </w:pPr>
      <w:bookmarkStart w:id="38" w:name="_Toc454458334"/>
      <w:r w:rsidRPr="006F150A">
        <w:lastRenderedPageBreak/>
        <w:t>Statistikens innehåll</w:t>
      </w:r>
      <w:bookmarkEnd w:id="37"/>
      <w:bookmarkEnd w:id="38"/>
    </w:p>
    <w:p w:rsidR="003928E6" w:rsidRPr="006F150A" w:rsidRDefault="003928E6" w:rsidP="00E0025B">
      <w:pPr>
        <w:pStyle w:val="RubrikB3"/>
        <w:ind w:left="1021" w:hanging="1021"/>
      </w:pPr>
      <w:bookmarkStart w:id="39" w:name="_Toc106522664"/>
      <w:bookmarkStart w:id="40" w:name="_Toc265658882"/>
      <w:bookmarkStart w:id="41" w:name="_Toc454458335"/>
      <w:r w:rsidRPr="006F150A">
        <w:t>Statistiska målstorheter</w:t>
      </w:r>
      <w:bookmarkEnd w:id="39"/>
      <w:bookmarkEnd w:id="40"/>
      <w:bookmarkEnd w:id="41"/>
    </w:p>
    <w:p w:rsidR="003928E6" w:rsidRPr="006F150A" w:rsidRDefault="003928E6" w:rsidP="00621CEF">
      <w:pPr>
        <w:pStyle w:val="Brdtext"/>
      </w:pPr>
      <w:r w:rsidRPr="006F150A">
        <w:t xml:space="preserve">Undersökningen avser att ta fram statistiska uppgifter för energianvändningen i småhus och fritidshus som är permanentbebodda. De viktigaste statistiska målstorheterna </w:t>
      </w:r>
      <w:r w:rsidR="00827F69">
        <w:t xml:space="preserve">i årets statistik </w:t>
      </w:r>
      <w:r w:rsidRPr="006F150A">
        <w:t>är</w:t>
      </w:r>
    </w:p>
    <w:p w:rsidR="0038160E" w:rsidRPr="006F150A" w:rsidRDefault="0038160E" w:rsidP="0038160E">
      <w:pPr>
        <w:pStyle w:val="Punktlista"/>
        <w:numPr>
          <w:ilvl w:val="0"/>
          <w:numId w:val="18"/>
        </w:numPr>
      </w:pPr>
      <w:r w:rsidRPr="006F150A">
        <w:t xml:space="preserve">total energianvändning </w:t>
      </w:r>
    </w:p>
    <w:p w:rsidR="0038160E" w:rsidRPr="006F150A" w:rsidRDefault="0038160E" w:rsidP="0038160E">
      <w:pPr>
        <w:pStyle w:val="Punktlista"/>
        <w:numPr>
          <w:ilvl w:val="0"/>
          <w:numId w:val="18"/>
        </w:numPr>
      </w:pPr>
      <w:r w:rsidRPr="006F150A">
        <w:t>genomsnittlig energianvändning per m</w:t>
      </w:r>
      <w:r w:rsidRPr="006F150A">
        <w:rPr>
          <w:vertAlign w:val="superscript"/>
        </w:rPr>
        <w:t>2</w:t>
      </w:r>
      <w:r w:rsidRPr="006F150A">
        <w:t xml:space="preserve"> uppvärmd area</w:t>
      </w:r>
    </w:p>
    <w:p w:rsidR="0038160E" w:rsidRPr="006F150A" w:rsidRDefault="0038160E" w:rsidP="0038160E">
      <w:pPr>
        <w:pStyle w:val="Punktlista"/>
        <w:numPr>
          <w:ilvl w:val="0"/>
          <w:numId w:val="18"/>
        </w:numPr>
      </w:pPr>
      <w:r w:rsidRPr="006F150A">
        <w:t xml:space="preserve">genomsnittlig energianvändning per småhus </w:t>
      </w:r>
    </w:p>
    <w:p w:rsidR="003928E6" w:rsidRDefault="003928E6" w:rsidP="008845E8">
      <w:pPr>
        <w:pStyle w:val="RubrikB4"/>
        <w:ind w:left="1021" w:hanging="1021"/>
      </w:pPr>
      <w:bookmarkStart w:id="42" w:name="_Toc265658883"/>
      <w:bookmarkStart w:id="43" w:name="_Ref283714255"/>
      <w:r>
        <w:t>Objekt,</w:t>
      </w:r>
      <w:r w:rsidRPr="006F5285">
        <w:t xml:space="preserve"> population</w:t>
      </w:r>
      <w:bookmarkEnd w:id="42"/>
      <w:r>
        <w:t xml:space="preserve"> och ram</w:t>
      </w:r>
      <w:bookmarkEnd w:id="43"/>
      <w:r w:rsidR="007110D6">
        <w:t xml:space="preserve"> </w:t>
      </w:r>
    </w:p>
    <w:p w:rsidR="003928E6" w:rsidRPr="006F150A" w:rsidRDefault="003928E6" w:rsidP="00621CEF">
      <w:pPr>
        <w:pStyle w:val="Brdtext"/>
      </w:pPr>
      <w:r w:rsidRPr="006F150A">
        <w:rPr>
          <w:noProof/>
        </w:rPr>
        <w:t>Undersökningsobjektet utgörs av byggnad klassificerad som småhus enligt vissa typkoder (se</w:t>
      </w:r>
      <w:r w:rsidR="000A6794">
        <w:rPr>
          <w:noProof/>
        </w:rPr>
        <w:t xml:space="preserve"> </w:t>
      </w:r>
      <w:r w:rsidR="000A6794">
        <w:rPr>
          <w:noProof/>
        </w:rPr>
        <w:fldChar w:fldCharType="begin"/>
      </w:r>
      <w:r w:rsidR="000A6794">
        <w:rPr>
          <w:noProof/>
        </w:rPr>
        <w:instrText xml:space="preserve"> REF _Ref368576666 \h </w:instrText>
      </w:r>
      <w:r w:rsidR="000A6794">
        <w:rPr>
          <w:noProof/>
        </w:rPr>
      </w:r>
      <w:r w:rsidR="000A6794">
        <w:rPr>
          <w:noProof/>
        </w:rPr>
        <w:fldChar w:fldCharType="separate"/>
      </w:r>
      <w:r w:rsidR="00FF6BB8" w:rsidRPr="00CC666E">
        <w:t>Tabell</w:t>
      </w:r>
      <w:r w:rsidR="00FF6BB8" w:rsidRPr="00CC666E">
        <w:rPr>
          <w:iCs/>
        </w:rPr>
        <w:t xml:space="preserve"> </w:t>
      </w:r>
      <w:r w:rsidR="00FF6BB8">
        <w:rPr>
          <w:iCs/>
          <w:noProof/>
        </w:rPr>
        <w:t>1</w:t>
      </w:r>
      <w:r w:rsidR="000A6794">
        <w:rPr>
          <w:noProof/>
        </w:rPr>
        <w:fldChar w:fldCharType="end"/>
      </w:r>
      <w:r w:rsidRPr="006F150A">
        <w:rPr>
          <w:noProof/>
        </w:rPr>
        <w:t>). Populationen kan kortfattat sägas utgöras av följande typer av småhus</w:t>
      </w:r>
    </w:p>
    <w:p w:rsidR="003928E6" w:rsidRPr="006F150A" w:rsidRDefault="003928E6" w:rsidP="00F53F96">
      <w:pPr>
        <w:pStyle w:val="Punktlista"/>
        <w:numPr>
          <w:ilvl w:val="0"/>
          <w:numId w:val="18"/>
        </w:numPr>
      </w:pPr>
      <w:r w:rsidRPr="006F150A">
        <w:t>friliggande en- och tvåfamiljshus</w:t>
      </w:r>
    </w:p>
    <w:p w:rsidR="003928E6" w:rsidRPr="006F150A" w:rsidRDefault="003928E6" w:rsidP="00F53F96">
      <w:pPr>
        <w:pStyle w:val="Punktlista"/>
        <w:numPr>
          <w:ilvl w:val="0"/>
          <w:numId w:val="18"/>
        </w:numPr>
      </w:pPr>
      <w:r w:rsidRPr="006F150A">
        <w:t>rad- och kedjehus</w:t>
      </w:r>
    </w:p>
    <w:p w:rsidR="003928E6" w:rsidRPr="006F150A" w:rsidRDefault="003928E6" w:rsidP="00F53F96">
      <w:pPr>
        <w:pStyle w:val="Punktlista"/>
        <w:numPr>
          <w:ilvl w:val="0"/>
          <w:numId w:val="18"/>
        </w:numPr>
      </w:pPr>
      <w:r w:rsidRPr="006F150A">
        <w:t>helårsbostad med lokaler</w:t>
      </w:r>
    </w:p>
    <w:p w:rsidR="003928E6" w:rsidRPr="006F150A" w:rsidRDefault="003928E6" w:rsidP="00F53F96">
      <w:pPr>
        <w:pStyle w:val="Punktlista"/>
        <w:numPr>
          <w:ilvl w:val="0"/>
          <w:numId w:val="18"/>
        </w:numPr>
      </w:pPr>
      <w:r w:rsidRPr="006F150A">
        <w:t>småhus på lantbruksfastigheter</w:t>
      </w:r>
    </w:p>
    <w:p w:rsidR="008044C6" w:rsidRDefault="002C381B" w:rsidP="00621CEF">
      <w:pPr>
        <w:pStyle w:val="Brdtext"/>
      </w:pPr>
      <w:r w:rsidRPr="008044C6">
        <w:t>För statistikår 2015 genomfördes ingen statistikinsamling. Uppgifter om använd energi 2015 är skattningar baserade på 2014 års energianvändningsuppgifter där hänsyn tagits till skillnader i temperatur mellan åren. Av detta skäl</w:t>
      </w:r>
      <w:r w:rsidR="00827F69" w:rsidRPr="008044C6">
        <w:t xml:space="preserve"> ska byggnaden ha varit färdigställd år 2013 eller tidigare. </w:t>
      </w:r>
    </w:p>
    <w:p w:rsidR="003928E6" w:rsidRPr="008044C6" w:rsidRDefault="003928E6" w:rsidP="00621CEF">
      <w:pPr>
        <w:pStyle w:val="Brdtext"/>
        <w:rPr>
          <w:noProof/>
        </w:rPr>
      </w:pPr>
      <w:r w:rsidRPr="008044C6">
        <w:rPr>
          <w:noProof/>
        </w:rPr>
        <w:t>En mer formell definition av vilka typer av småhus som ingår baseras på så kallade typkoder i fastighetstaxeringsregistret (FTR). I tabell </w:t>
      </w:r>
      <w:r w:rsidR="007508B5" w:rsidRPr="008044C6">
        <w:fldChar w:fldCharType="begin"/>
      </w:r>
      <w:r w:rsidR="007508B5" w:rsidRPr="008044C6">
        <w:instrText xml:space="preserve"> REF Typkoder_för_småhus \h  \* MERGEFORMAT </w:instrText>
      </w:r>
      <w:r w:rsidR="007508B5" w:rsidRPr="008044C6">
        <w:fldChar w:fldCharType="separate"/>
      </w:r>
      <w:r w:rsidR="00FF6BB8" w:rsidRPr="00FF6BB8">
        <w:t>1</w:t>
      </w:r>
      <w:r w:rsidR="007508B5" w:rsidRPr="008044C6">
        <w:fldChar w:fldCharType="end"/>
      </w:r>
      <w:r w:rsidRPr="008044C6">
        <w:rPr>
          <w:noProof/>
        </w:rPr>
        <w:t xml:space="preserve"> redovisas vilka typkoder för småhus och la</w:t>
      </w:r>
      <w:r w:rsidR="000F7596" w:rsidRPr="008044C6">
        <w:rPr>
          <w:noProof/>
        </w:rPr>
        <w:t>n</w:t>
      </w:r>
      <w:r w:rsidRPr="008044C6">
        <w:rPr>
          <w:noProof/>
        </w:rPr>
        <w:t>tbruksenheter som ingår i undersökningen. Antalet småhus i populationen uppskattas uppgå till</w:t>
      </w:r>
      <w:r w:rsidR="00456689" w:rsidRPr="008044C6">
        <w:rPr>
          <w:noProof/>
        </w:rPr>
        <w:t xml:space="preserve"> ca</w:t>
      </w:r>
      <w:r w:rsidRPr="008044C6">
        <w:rPr>
          <w:noProof/>
        </w:rPr>
        <w:t xml:space="preserve"> </w:t>
      </w:r>
      <w:bookmarkStart w:id="44" w:name="Antal_småhus_pop"/>
      <w:r w:rsidRPr="008044C6">
        <w:rPr>
          <w:noProof/>
        </w:rPr>
        <w:t>1 </w:t>
      </w:r>
      <w:r w:rsidR="007D5E4C" w:rsidRPr="008044C6">
        <w:rPr>
          <w:noProof/>
        </w:rPr>
        <w:t>9</w:t>
      </w:r>
      <w:r w:rsidR="00547FDB" w:rsidRPr="008044C6">
        <w:rPr>
          <w:noProof/>
        </w:rPr>
        <w:t>2</w:t>
      </w:r>
      <w:r w:rsidR="005F25F5" w:rsidRPr="008044C6">
        <w:rPr>
          <w:noProof/>
        </w:rPr>
        <w:t>9</w:t>
      </w:r>
      <w:r w:rsidR="00F52ED1" w:rsidRPr="008044C6">
        <w:rPr>
          <w:noProof/>
        </w:rPr>
        <w:t> </w:t>
      </w:r>
      <w:r w:rsidRPr="008044C6">
        <w:rPr>
          <w:noProof/>
        </w:rPr>
        <w:t>000</w:t>
      </w:r>
      <w:bookmarkEnd w:id="44"/>
      <w:r w:rsidR="00272922" w:rsidRPr="008044C6">
        <w:rPr>
          <w:noProof/>
        </w:rPr>
        <w:t>.</w:t>
      </w:r>
      <w:r w:rsidR="00F52ED1" w:rsidRPr="008044C6">
        <w:rPr>
          <w:noProof/>
        </w:rPr>
        <w:t xml:space="preserve"> </w:t>
      </w:r>
    </w:p>
    <w:p w:rsidR="00827F69" w:rsidRPr="00CC666E" w:rsidRDefault="002C381B" w:rsidP="00621CEF">
      <w:pPr>
        <w:pStyle w:val="Brdtext"/>
        <w:rPr>
          <w:noProof/>
        </w:rPr>
      </w:pPr>
      <w:r w:rsidRPr="008044C6">
        <w:t>Eftersom ingen statistikinsamling genomförts avseende statistikår 2015 är objekt, population desamma som i 2014 års statistik, vilka redovisas nedan.</w:t>
      </w:r>
    </w:p>
    <w:p w:rsidR="00ED6180" w:rsidRDefault="003928E6" w:rsidP="00621CEF">
      <w:pPr>
        <w:pStyle w:val="Brdtext"/>
      </w:pPr>
      <w:r w:rsidRPr="00CC666E">
        <w:t>I populationen ingår inte småhus på flerbostads- och lokalfastigheter. Detta beror på en praktisk aspekt vid ramförfarandet, nämligen att småhus på dessa fastigheter är kategoriserade till andra typkoder (t.ex. typkod 320 ”Hyreshusenhet, huvudsak</w:t>
      </w:r>
      <w:r w:rsidR="007D5E4C" w:rsidRPr="00CC666E">
        <w:softHyphen/>
      </w:r>
      <w:r w:rsidRPr="00CC666E">
        <w:t xml:space="preserve">ligen bostäder”) och därför är svåra att skilja ut. Antalet småhus på flerbostads- och lokalfastigheter uppskattades år 2006 till ca 26 000. </w:t>
      </w:r>
    </w:p>
    <w:p w:rsidR="006D10FE" w:rsidRPr="00CC666E" w:rsidRDefault="00ED6180" w:rsidP="00ED6180">
      <w:pPr>
        <w:spacing w:after="0" w:line="240" w:lineRule="auto"/>
      </w:pPr>
      <w:r>
        <w:br w:type="page"/>
      </w:r>
    </w:p>
    <w:p w:rsidR="003928E6" w:rsidRPr="00CC666E" w:rsidRDefault="003928E6" w:rsidP="00E0087B">
      <w:pPr>
        <w:pStyle w:val="Beskrivning"/>
      </w:pPr>
      <w:bookmarkStart w:id="45" w:name="_Ref368576666"/>
      <w:bookmarkStart w:id="46" w:name="_Toc454458157"/>
      <w:r w:rsidRPr="00CC666E">
        <w:lastRenderedPageBreak/>
        <w:t>Tabell</w:t>
      </w:r>
      <w:r w:rsidRPr="00CC666E">
        <w:rPr>
          <w:iCs/>
        </w:rPr>
        <w:t xml:space="preserve"> </w:t>
      </w:r>
      <w:bookmarkStart w:id="47" w:name="Typkoder_för_småhus"/>
      <w:r w:rsidRPr="00CC666E">
        <w:rPr>
          <w:iCs/>
        </w:rPr>
        <w:fldChar w:fldCharType="begin"/>
      </w:r>
      <w:r w:rsidRPr="00CC666E">
        <w:rPr>
          <w:iCs/>
        </w:rPr>
        <w:instrText xml:space="preserve"> SEQ Tabell \* ARABIC </w:instrText>
      </w:r>
      <w:r w:rsidRPr="00CC666E">
        <w:rPr>
          <w:iCs/>
        </w:rPr>
        <w:fldChar w:fldCharType="separate"/>
      </w:r>
      <w:r w:rsidR="00FF6BB8">
        <w:rPr>
          <w:iCs/>
        </w:rPr>
        <w:t>1</w:t>
      </w:r>
      <w:r w:rsidRPr="00CC666E">
        <w:rPr>
          <w:iCs/>
        </w:rPr>
        <w:fldChar w:fldCharType="end"/>
      </w:r>
      <w:bookmarkEnd w:id="45"/>
      <w:bookmarkEnd w:id="47"/>
      <w:r w:rsidRPr="00CC666E">
        <w:rPr>
          <w:iCs/>
        </w:rPr>
        <w:t xml:space="preserve"> Typkoder för småhus och lantbruksenheter som ingår i undersökningen</w:t>
      </w:r>
      <w:bookmarkEnd w:id="46"/>
    </w:p>
    <w:tbl>
      <w:tblPr>
        <w:tblW w:w="0" w:type="auto"/>
        <w:tblCellMar>
          <w:left w:w="70" w:type="dxa"/>
          <w:right w:w="70" w:type="dxa"/>
        </w:tblCellMar>
        <w:tblLook w:val="0000" w:firstRow="0" w:lastRow="0" w:firstColumn="0" w:lastColumn="0" w:noHBand="0" w:noVBand="0"/>
      </w:tblPr>
      <w:tblGrid>
        <w:gridCol w:w="921"/>
        <w:gridCol w:w="4678"/>
      </w:tblGrid>
      <w:tr w:rsidR="003928E6" w:rsidRPr="00CC666E" w:rsidTr="00EF46D5">
        <w:trPr>
          <w:tblHeader/>
        </w:trPr>
        <w:tc>
          <w:tcPr>
            <w:tcW w:w="921" w:type="dxa"/>
            <w:tcBorders>
              <w:top w:val="single" w:sz="4" w:space="0" w:color="auto"/>
              <w:bottom w:val="single" w:sz="4" w:space="0" w:color="auto"/>
            </w:tcBorders>
          </w:tcPr>
          <w:p w:rsidR="003928E6" w:rsidRPr="00CC666E" w:rsidRDefault="003928E6" w:rsidP="00E0087B">
            <w:pPr>
              <w:pStyle w:val="Tabelltext"/>
              <w:rPr>
                <w:rFonts w:ascii="Arial" w:hAnsi="Arial" w:cs="Arial"/>
                <w:b/>
                <w:sz w:val="16"/>
              </w:rPr>
            </w:pPr>
            <w:bookmarkStart w:id="48" w:name="_Hlk282092489"/>
            <w:r w:rsidRPr="00CC666E">
              <w:rPr>
                <w:rFonts w:ascii="Arial" w:hAnsi="Arial" w:cs="Arial"/>
                <w:b/>
                <w:sz w:val="16"/>
              </w:rPr>
              <w:t>Typkod</w:t>
            </w:r>
          </w:p>
        </w:tc>
        <w:tc>
          <w:tcPr>
            <w:tcW w:w="4678" w:type="dxa"/>
            <w:tcBorders>
              <w:top w:val="single" w:sz="4" w:space="0" w:color="auto"/>
              <w:bottom w:val="single" w:sz="4" w:space="0" w:color="auto"/>
            </w:tcBorders>
          </w:tcPr>
          <w:p w:rsidR="003928E6" w:rsidRPr="00CC666E" w:rsidRDefault="003928E6" w:rsidP="00E0087B">
            <w:pPr>
              <w:pStyle w:val="Tabelltext"/>
              <w:rPr>
                <w:rFonts w:ascii="Arial" w:hAnsi="Arial" w:cs="Arial"/>
                <w:b/>
                <w:sz w:val="16"/>
              </w:rPr>
            </w:pPr>
            <w:r w:rsidRPr="00CC666E">
              <w:rPr>
                <w:rFonts w:ascii="Arial" w:hAnsi="Arial" w:cs="Arial"/>
                <w:b/>
                <w:sz w:val="16"/>
              </w:rPr>
              <w:t>Förklaring</w:t>
            </w:r>
          </w:p>
        </w:tc>
      </w:tr>
      <w:tr w:rsidR="003928E6" w:rsidRPr="00CC666E" w:rsidTr="00EF46D5">
        <w:tc>
          <w:tcPr>
            <w:tcW w:w="921" w:type="dxa"/>
            <w:tcBorders>
              <w:top w:val="single" w:sz="4" w:space="0" w:color="auto"/>
            </w:tcBorders>
          </w:tcPr>
          <w:p w:rsidR="003928E6" w:rsidRPr="00CC666E" w:rsidRDefault="003928E6" w:rsidP="00E0087B">
            <w:pPr>
              <w:pStyle w:val="Tabelltext"/>
              <w:rPr>
                <w:rFonts w:ascii="Arial" w:hAnsi="Arial" w:cs="Arial"/>
                <w:sz w:val="16"/>
              </w:rPr>
            </w:pPr>
            <w:r w:rsidRPr="00CC666E">
              <w:rPr>
                <w:rFonts w:ascii="Arial" w:hAnsi="Arial" w:cs="Arial"/>
                <w:sz w:val="16"/>
              </w:rPr>
              <w:t>113</w:t>
            </w:r>
          </w:p>
        </w:tc>
        <w:tc>
          <w:tcPr>
            <w:tcW w:w="4678" w:type="dxa"/>
            <w:tcBorders>
              <w:top w:val="single" w:sz="4" w:space="0" w:color="auto"/>
            </w:tcBorders>
          </w:tcPr>
          <w:p w:rsidR="003928E6" w:rsidRPr="00CC666E" w:rsidRDefault="003928E6" w:rsidP="00E0087B">
            <w:pPr>
              <w:pStyle w:val="Tabelltext"/>
              <w:rPr>
                <w:rFonts w:ascii="Arial" w:hAnsi="Arial" w:cs="Arial"/>
                <w:sz w:val="16"/>
              </w:rPr>
            </w:pPr>
            <w:r w:rsidRPr="00CC666E">
              <w:rPr>
                <w:rFonts w:ascii="Arial" w:hAnsi="Arial" w:cs="Arial"/>
                <w:sz w:val="16"/>
              </w:rPr>
              <w:t>Lantbruksenhet, bostadsvärde &lt;</w:t>
            </w:r>
            <w:r w:rsidR="00F52ED1" w:rsidRPr="00CC666E">
              <w:rPr>
                <w:rFonts w:ascii="Arial" w:hAnsi="Arial" w:cs="Arial"/>
                <w:sz w:val="16"/>
              </w:rPr>
              <w:t xml:space="preserve"> 50 000 kr</w:t>
            </w:r>
          </w:p>
        </w:tc>
      </w:tr>
      <w:tr w:rsidR="003928E6" w:rsidRPr="00CC666E" w:rsidTr="00EF46D5">
        <w:tc>
          <w:tcPr>
            <w:tcW w:w="921" w:type="dxa"/>
          </w:tcPr>
          <w:p w:rsidR="003928E6" w:rsidRPr="00CC666E" w:rsidRDefault="003928E6" w:rsidP="00E0087B">
            <w:pPr>
              <w:pStyle w:val="Tabelltext"/>
              <w:rPr>
                <w:rFonts w:ascii="Arial" w:hAnsi="Arial" w:cs="Arial"/>
                <w:sz w:val="16"/>
              </w:rPr>
            </w:pPr>
            <w:r w:rsidRPr="00CC666E">
              <w:rPr>
                <w:rFonts w:ascii="Arial" w:hAnsi="Arial" w:cs="Arial"/>
                <w:sz w:val="16"/>
              </w:rPr>
              <w:t>120</w:t>
            </w:r>
          </w:p>
        </w:tc>
        <w:tc>
          <w:tcPr>
            <w:tcW w:w="4678" w:type="dxa"/>
          </w:tcPr>
          <w:p w:rsidR="003928E6" w:rsidRPr="00CC666E" w:rsidRDefault="00F52ED1" w:rsidP="00E0087B">
            <w:pPr>
              <w:pStyle w:val="Tabelltext"/>
              <w:rPr>
                <w:rFonts w:ascii="Arial" w:hAnsi="Arial" w:cs="Arial"/>
                <w:sz w:val="16"/>
              </w:rPr>
            </w:pPr>
            <w:r w:rsidRPr="00CC666E">
              <w:rPr>
                <w:rFonts w:ascii="Arial" w:hAnsi="Arial" w:cs="Arial"/>
                <w:sz w:val="16"/>
              </w:rPr>
              <w:t>Lantbruksenhet, bebyggd</w:t>
            </w:r>
          </w:p>
        </w:tc>
      </w:tr>
      <w:tr w:rsidR="003928E6" w:rsidRPr="00CC666E" w:rsidTr="00EF46D5">
        <w:tc>
          <w:tcPr>
            <w:tcW w:w="921" w:type="dxa"/>
          </w:tcPr>
          <w:p w:rsidR="003928E6" w:rsidRPr="00CC666E" w:rsidRDefault="003928E6" w:rsidP="00E0087B">
            <w:pPr>
              <w:pStyle w:val="Tabelltext"/>
              <w:rPr>
                <w:rFonts w:ascii="Arial" w:hAnsi="Arial" w:cs="Arial"/>
                <w:sz w:val="16"/>
              </w:rPr>
            </w:pPr>
            <w:r w:rsidRPr="00CC666E">
              <w:rPr>
                <w:rFonts w:ascii="Arial" w:hAnsi="Arial" w:cs="Arial"/>
                <w:sz w:val="16"/>
              </w:rPr>
              <w:t>213</w:t>
            </w:r>
          </w:p>
        </w:tc>
        <w:tc>
          <w:tcPr>
            <w:tcW w:w="4678" w:type="dxa"/>
          </w:tcPr>
          <w:p w:rsidR="003928E6" w:rsidRPr="00CC666E" w:rsidRDefault="003928E6" w:rsidP="00E0087B">
            <w:pPr>
              <w:pStyle w:val="Tabelltext"/>
              <w:rPr>
                <w:rFonts w:ascii="Arial" w:hAnsi="Arial" w:cs="Arial"/>
                <w:sz w:val="16"/>
              </w:rPr>
            </w:pPr>
            <w:r w:rsidRPr="00CC666E">
              <w:rPr>
                <w:rFonts w:ascii="Arial" w:hAnsi="Arial" w:cs="Arial"/>
                <w:sz w:val="16"/>
              </w:rPr>
              <w:t>Småhuse</w:t>
            </w:r>
            <w:r w:rsidR="00F52ED1" w:rsidRPr="00CC666E">
              <w:rPr>
                <w:rFonts w:ascii="Arial" w:hAnsi="Arial" w:cs="Arial"/>
                <w:sz w:val="16"/>
              </w:rPr>
              <w:t>nhet, byggnadsvärde &lt; 50 000 kr</w:t>
            </w:r>
          </w:p>
        </w:tc>
      </w:tr>
      <w:tr w:rsidR="003928E6" w:rsidRPr="00CC666E" w:rsidTr="00EF46D5">
        <w:tc>
          <w:tcPr>
            <w:tcW w:w="921" w:type="dxa"/>
          </w:tcPr>
          <w:p w:rsidR="003928E6" w:rsidRPr="00CC666E" w:rsidRDefault="003928E6" w:rsidP="00E0087B">
            <w:pPr>
              <w:pStyle w:val="Tabelltext"/>
              <w:rPr>
                <w:rFonts w:ascii="Arial" w:hAnsi="Arial" w:cs="Arial"/>
                <w:sz w:val="16"/>
              </w:rPr>
            </w:pPr>
            <w:r w:rsidRPr="00CC666E">
              <w:rPr>
                <w:rFonts w:ascii="Arial" w:hAnsi="Arial" w:cs="Arial"/>
                <w:sz w:val="16"/>
              </w:rPr>
              <w:t>220</w:t>
            </w:r>
          </w:p>
        </w:tc>
        <w:tc>
          <w:tcPr>
            <w:tcW w:w="4678" w:type="dxa"/>
          </w:tcPr>
          <w:p w:rsidR="003928E6" w:rsidRPr="00CC666E" w:rsidRDefault="00F52ED1" w:rsidP="00E0087B">
            <w:pPr>
              <w:pStyle w:val="Tabelltext"/>
              <w:rPr>
                <w:rFonts w:ascii="Arial" w:hAnsi="Arial" w:cs="Arial"/>
                <w:sz w:val="16"/>
              </w:rPr>
            </w:pPr>
            <w:r w:rsidRPr="00CC666E">
              <w:rPr>
                <w:rFonts w:ascii="Arial" w:hAnsi="Arial" w:cs="Arial"/>
                <w:sz w:val="16"/>
              </w:rPr>
              <w:t>Småhusenhet, helårsbostad</w:t>
            </w:r>
          </w:p>
        </w:tc>
      </w:tr>
      <w:bookmarkEnd w:id="48"/>
      <w:tr w:rsidR="003928E6" w:rsidRPr="00CC666E" w:rsidTr="00EF46D5">
        <w:tc>
          <w:tcPr>
            <w:tcW w:w="921" w:type="dxa"/>
          </w:tcPr>
          <w:p w:rsidR="003928E6" w:rsidRPr="00CC666E" w:rsidRDefault="003928E6" w:rsidP="00E0087B">
            <w:pPr>
              <w:pStyle w:val="Tabelltext"/>
              <w:rPr>
                <w:rFonts w:ascii="Arial" w:hAnsi="Arial" w:cs="Arial"/>
                <w:sz w:val="16"/>
              </w:rPr>
            </w:pPr>
            <w:r w:rsidRPr="00CC666E">
              <w:rPr>
                <w:rFonts w:ascii="Arial" w:hAnsi="Arial" w:cs="Arial"/>
                <w:sz w:val="16"/>
              </w:rPr>
              <w:t>221</w:t>
            </w:r>
            <w:r w:rsidR="004029AE">
              <w:rPr>
                <w:rStyle w:val="Fotnotsreferens"/>
              </w:rPr>
              <w:footnoteReference w:id="2"/>
            </w:r>
          </w:p>
        </w:tc>
        <w:tc>
          <w:tcPr>
            <w:tcW w:w="4678" w:type="dxa"/>
          </w:tcPr>
          <w:p w:rsidR="003928E6" w:rsidRPr="00CC666E" w:rsidRDefault="00F52ED1" w:rsidP="00E0087B">
            <w:pPr>
              <w:pStyle w:val="Tabelltext"/>
              <w:rPr>
                <w:rFonts w:ascii="Arial" w:hAnsi="Arial" w:cs="Arial"/>
                <w:sz w:val="16"/>
              </w:rPr>
            </w:pPr>
            <w:r w:rsidRPr="00CC666E">
              <w:rPr>
                <w:rFonts w:ascii="Arial" w:hAnsi="Arial" w:cs="Arial"/>
                <w:sz w:val="16"/>
              </w:rPr>
              <w:t>Småhusenhet, fritidsbostad</w:t>
            </w:r>
          </w:p>
        </w:tc>
      </w:tr>
      <w:tr w:rsidR="003928E6" w:rsidRPr="00CC666E" w:rsidTr="00EF46D5">
        <w:tc>
          <w:tcPr>
            <w:tcW w:w="921" w:type="dxa"/>
          </w:tcPr>
          <w:p w:rsidR="003928E6" w:rsidRPr="00CC666E" w:rsidRDefault="003928E6" w:rsidP="00E0087B">
            <w:pPr>
              <w:pStyle w:val="Tabelltext"/>
              <w:rPr>
                <w:rFonts w:ascii="Arial" w:hAnsi="Arial" w:cs="Arial"/>
                <w:sz w:val="16"/>
              </w:rPr>
            </w:pPr>
            <w:r w:rsidRPr="00CC666E">
              <w:rPr>
                <w:rFonts w:ascii="Arial" w:hAnsi="Arial" w:cs="Arial"/>
                <w:sz w:val="16"/>
              </w:rPr>
              <w:t>222</w:t>
            </w:r>
            <w:r w:rsidR="004029AE">
              <w:rPr>
                <w:rStyle w:val="Fotnotsreferens"/>
              </w:rPr>
              <w:footnoteReference w:id="3"/>
            </w:r>
          </w:p>
        </w:tc>
        <w:tc>
          <w:tcPr>
            <w:tcW w:w="4678" w:type="dxa"/>
          </w:tcPr>
          <w:p w:rsidR="003928E6" w:rsidRPr="00CC666E" w:rsidRDefault="003928E6" w:rsidP="004029AE">
            <w:pPr>
              <w:pStyle w:val="Tabelltext"/>
              <w:rPr>
                <w:rFonts w:ascii="Arial" w:hAnsi="Arial" w:cs="Arial"/>
                <w:sz w:val="16"/>
              </w:rPr>
            </w:pPr>
            <w:r w:rsidRPr="00CC666E">
              <w:rPr>
                <w:rFonts w:ascii="Arial" w:hAnsi="Arial" w:cs="Arial"/>
                <w:sz w:val="16"/>
              </w:rPr>
              <w:t xml:space="preserve">Småhusenhet, </w:t>
            </w:r>
            <w:r w:rsidR="004029AE">
              <w:t xml:space="preserve"> </w:t>
            </w:r>
            <w:r w:rsidR="004029AE" w:rsidRPr="004029AE">
              <w:rPr>
                <w:rFonts w:ascii="Arial" w:hAnsi="Arial" w:cs="Arial"/>
                <w:sz w:val="16"/>
              </w:rPr>
              <w:t>tre eller fler bostadsbyggnader</w:t>
            </w:r>
          </w:p>
        </w:tc>
      </w:tr>
      <w:tr w:rsidR="003928E6" w:rsidRPr="00EF46D5" w:rsidTr="00AD144D">
        <w:tc>
          <w:tcPr>
            <w:tcW w:w="921" w:type="dxa"/>
          </w:tcPr>
          <w:p w:rsidR="003928E6" w:rsidRPr="00CC666E" w:rsidRDefault="003928E6" w:rsidP="00E0087B">
            <w:pPr>
              <w:pStyle w:val="Tabelltext"/>
              <w:rPr>
                <w:rFonts w:ascii="Arial" w:hAnsi="Arial" w:cs="Arial"/>
                <w:sz w:val="16"/>
              </w:rPr>
            </w:pPr>
            <w:r w:rsidRPr="00CC666E">
              <w:rPr>
                <w:rFonts w:ascii="Arial" w:hAnsi="Arial" w:cs="Arial"/>
                <w:sz w:val="16"/>
              </w:rPr>
              <w:t>223</w:t>
            </w:r>
          </w:p>
        </w:tc>
        <w:tc>
          <w:tcPr>
            <w:tcW w:w="4678" w:type="dxa"/>
          </w:tcPr>
          <w:p w:rsidR="003928E6" w:rsidRPr="00EF46D5" w:rsidRDefault="00F52ED1" w:rsidP="00E0087B">
            <w:pPr>
              <w:pStyle w:val="Tabelltext"/>
              <w:rPr>
                <w:rFonts w:ascii="Arial" w:hAnsi="Arial" w:cs="Arial"/>
                <w:sz w:val="16"/>
              </w:rPr>
            </w:pPr>
            <w:r w:rsidRPr="00CC666E">
              <w:rPr>
                <w:rFonts w:ascii="Arial" w:hAnsi="Arial" w:cs="Arial"/>
                <w:sz w:val="16"/>
              </w:rPr>
              <w:t>Småhusenhet, med lokaler</w:t>
            </w:r>
          </w:p>
        </w:tc>
      </w:tr>
      <w:tr w:rsidR="00AD144D" w:rsidRPr="00EF46D5" w:rsidTr="00EF46D5">
        <w:tc>
          <w:tcPr>
            <w:tcW w:w="921" w:type="dxa"/>
            <w:tcBorders>
              <w:bottom w:val="single" w:sz="4" w:space="0" w:color="auto"/>
            </w:tcBorders>
          </w:tcPr>
          <w:p w:rsidR="00AD144D" w:rsidRPr="00CC666E" w:rsidRDefault="00AD144D" w:rsidP="00E0087B">
            <w:pPr>
              <w:pStyle w:val="Tabelltext"/>
              <w:rPr>
                <w:rFonts w:ascii="Arial" w:hAnsi="Arial" w:cs="Arial"/>
                <w:sz w:val="16"/>
              </w:rPr>
            </w:pPr>
            <w:r>
              <w:rPr>
                <w:rFonts w:ascii="Arial" w:hAnsi="Arial" w:cs="Arial"/>
                <w:sz w:val="16"/>
              </w:rPr>
              <w:t>240</w:t>
            </w:r>
            <w:r w:rsidR="004029AE">
              <w:rPr>
                <w:rStyle w:val="Fotnotsreferens"/>
              </w:rPr>
              <w:footnoteReference w:id="4"/>
            </w:r>
          </w:p>
        </w:tc>
        <w:tc>
          <w:tcPr>
            <w:tcW w:w="4678" w:type="dxa"/>
            <w:tcBorders>
              <w:bottom w:val="single" w:sz="4" w:space="0" w:color="auto"/>
            </w:tcBorders>
          </w:tcPr>
          <w:p w:rsidR="00AD144D" w:rsidRPr="00CC666E" w:rsidRDefault="00AD144D" w:rsidP="00E0087B">
            <w:pPr>
              <w:pStyle w:val="Tabelltext"/>
              <w:rPr>
                <w:rFonts w:ascii="Arial" w:hAnsi="Arial" w:cs="Arial"/>
                <w:sz w:val="16"/>
              </w:rPr>
            </w:pPr>
            <w:r w:rsidRPr="00AD144D">
              <w:rPr>
                <w:rFonts w:ascii="Arial" w:hAnsi="Arial" w:cs="Arial"/>
                <w:sz w:val="16"/>
              </w:rPr>
              <w:t>Småhusenhet, bostadsbyggnad på vattenfastighet</w:t>
            </w:r>
          </w:p>
        </w:tc>
      </w:tr>
    </w:tbl>
    <w:p w:rsidR="003928E6" w:rsidRPr="00CC666E" w:rsidRDefault="003928E6" w:rsidP="00621CEF">
      <w:pPr>
        <w:pStyle w:val="Brdtext"/>
        <w:rPr>
          <w:noProof/>
        </w:rPr>
      </w:pPr>
      <w:r>
        <w:rPr>
          <w:noProof/>
        </w:rPr>
        <w:br/>
      </w:r>
      <w:r w:rsidRPr="00CC666E">
        <w:rPr>
          <w:noProof/>
        </w:rPr>
        <w:t xml:space="preserve">För att undersöka den avsedda populationen av småhus upprättas en urvalsram. </w:t>
      </w:r>
      <w:r w:rsidR="000A6794">
        <w:rPr>
          <w:noProof/>
        </w:rPr>
        <w:t>Här</w:t>
      </w:r>
      <w:r w:rsidRPr="00CC666E">
        <w:rPr>
          <w:noProof/>
        </w:rPr>
        <w:t xml:space="preserve"> beskrivs vissa viktiga aspekter rörande ramförfarandet. </w:t>
      </w:r>
    </w:p>
    <w:p w:rsidR="003928E6" w:rsidRPr="00CC666E" w:rsidRDefault="003928E6" w:rsidP="00621CEF">
      <w:pPr>
        <w:pStyle w:val="Brdtext"/>
        <w:rPr>
          <w:noProof/>
        </w:rPr>
      </w:pPr>
      <w:r w:rsidRPr="00CC666E">
        <w:rPr>
          <w:noProof/>
        </w:rPr>
        <w:t>Utgångspunkten för ramen är FTR baserat på de typkoder som listas i tabell </w:t>
      </w:r>
      <w:r w:rsidR="007508B5" w:rsidRPr="00CC666E">
        <w:fldChar w:fldCharType="begin"/>
      </w:r>
      <w:r w:rsidR="007508B5" w:rsidRPr="00CC666E">
        <w:instrText xml:space="preserve"> REF Typkoder_för_småhus \h  \* MERGEFORMAT </w:instrText>
      </w:r>
      <w:r w:rsidR="007508B5" w:rsidRPr="00CC666E">
        <w:fldChar w:fldCharType="separate"/>
      </w:r>
      <w:r w:rsidR="00FF6BB8" w:rsidRPr="00FF6BB8">
        <w:t>1</w:t>
      </w:r>
      <w:r w:rsidR="007508B5" w:rsidRPr="00CC666E">
        <w:fldChar w:fldCharType="end"/>
      </w:r>
      <w:r w:rsidRPr="00CC666E">
        <w:rPr>
          <w:noProof/>
        </w:rPr>
        <w:t>. Endast fastigheter där minst en person är folkbokförd enligt Registret över total</w:t>
      </w:r>
      <w:r w:rsidRPr="00CC666E">
        <w:rPr>
          <w:noProof/>
        </w:rPr>
        <w:softHyphen/>
        <w:t>befolkningen (RTB) behålls. Detta villkor medför t.ex. att många småhus som används som fritidsbostad exkluderas (ef</w:t>
      </w:r>
      <w:r w:rsidR="00A44135" w:rsidRPr="00CC666E">
        <w:rPr>
          <w:noProof/>
        </w:rPr>
        <w:t>tersom ingen person är folkbokfö</w:t>
      </w:r>
      <w:r w:rsidRPr="00CC666E">
        <w:rPr>
          <w:noProof/>
        </w:rPr>
        <w:t xml:space="preserve">rd på fastigheten). </w:t>
      </w:r>
    </w:p>
    <w:p w:rsidR="003928E6" w:rsidRPr="006D10FE" w:rsidRDefault="003928E6" w:rsidP="00621CEF">
      <w:pPr>
        <w:pStyle w:val="Brdtext"/>
        <w:rPr>
          <w:noProof/>
        </w:rPr>
      </w:pPr>
      <w:r w:rsidRPr="006D10FE">
        <w:t>I ramförfarandet har taxeringsenheter med byggnadsvärde under 50 000 kronor inkluderats fullt ut i 20</w:t>
      </w:r>
      <w:r w:rsidR="000F7596" w:rsidRPr="006D10FE">
        <w:t>1</w:t>
      </w:r>
      <w:r w:rsidR="00E357EC" w:rsidRPr="006D10FE">
        <w:t>3</w:t>
      </w:r>
      <w:r w:rsidRPr="006D10FE">
        <w:t xml:space="preserve"> års ram. </w:t>
      </w:r>
    </w:p>
    <w:p w:rsidR="00094F5A" w:rsidRDefault="003928E6" w:rsidP="00621CEF">
      <w:pPr>
        <w:pStyle w:val="Brdtext"/>
      </w:pPr>
      <w:r w:rsidRPr="006D10FE">
        <w:rPr>
          <w:noProof/>
        </w:rPr>
        <w:t xml:space="preserve">Vissa fastigheter består av flera värderingsenheter. En </w:t>
      </w:r>
      <w:r w:rsidRPr="006D10FE">
        <w:t>värderingsenhet är den egendom inom en fastighet som värderas för sig. Det kan t.ex. vara ett antal rad</w:t>
      </w:r>
      <w:r w:rsidR="007D5E4C" w:rsidRPr="006D10FE">
        <w:softHyphen/>
      </w:r>
      <w:r w:rsidRPr="006D10FE">
        <w:t>hus på samma fastighet eller en grupp av identiska småhus. I 20</w:t>
      </w:r>
      <w:r w:rsidR="000F7596" w:rsidRPr="006D10FE">
        <w:t>1</w:t>
      </w:r>
      <w:r w:rsidR="00B9252C" w:rsidRPr="006D10FE">
        <w:t>3</w:t>
      </w:r>
      <w:r w:rsidRPr="006D10FE">
        <w:t xml:space="preserve"> års ram har de fall då en fastighet består av två eller fler</w:t>
      </w:r>
      <w:r w:rsidR="00603EC3" w:rsidRPr="006D10FE">
        <w:t>a</w:t>
      </w:r>
      <w:r w:rsidRPr="006D10FE">
        <w:t xml:space="preserve"> värderingsenheter bearbetats så att samtliga värderingsenheter utgör separata objekt i ramen. Detta gör att samtliga värderingsenheter, dvs. byggnader, på fastigheter med två eller flera värderingsenheter ingår i ramen och har en positiv urvalssannolikhet. Dock kan det vara svårt att särskilja objekten då de i många fall har identiskt samma värden på samtliga variabler, t.ex. adressuppgifter, byggår, boarea. Detta medförde vissa problem under datainsamlingen. Se vidare avsnitt </w:t>
      </w:r>
      <w:r w:rsidRPr="006D10FE">
        <w:fldChar w:fldCharType="begin"/>
      </w:r>
      <w:r w:rsidRPr="006D10FE">
        <w:instrText xml:space="preserve"> REF _Ref283713827 \r \h </w:instrText>
      </w:r>
      <w:r w:rsidR="00597AB3" w:rsidRPr="006D10FE">
        <w:instrText xml:space="preserve"> \* MERGEFORMAT </w:instrText>
      </w:r>
      <w:r w:rsidRPr="006D10FE">
        <w:fldChar w:fldCharType="separate"/>
      </w:r>
      <w:r w:rsidR="00FF6BB8">
        <w:t>2.2.3</w:t>
      </w:r>
      <w:r w:rsidRPr="006D10FE">
        <w:fldChar w:fldCharType="end"/>
      </w:r>
      <w:r w:rsidRPr="006D10FE">
        <w:t xml:space="preserve"> om mätning.</w:t>
      </w:r>
    </w:p>
    <w:p w:rsidR="003928E6" w:rsidRDefault="003928E6" w:rsidP="00621CEF">
      <w:pPr>
        <w:pStyle w:val="Brdtext"/>
        <w:rPr>
          <w:noProof/>
        </w:rPr>
      </w:pPr>
      <w:r w:rsidRPr="00CC666E">
        <w:t xml:space="preserve">Förfarandet att se till att samtliga värderingsenheter på denna typ av fastigheter utgör enskilda valbara objekt i ramen </w:t>
      </w:r>
      <w:r w:rsidR="00A44135" w:rsidRPr="00CC666E">
        <w:t>infördes</w:t>
      </w:r>
      <w:r w:rsidRPr="00CC666E">
        <w:t xml:space="preserve"> i och med 2009 års ram. Tidigare år har en fastighet med flera värderingsenheter endast utgjort ett objekt i ramen. Dessutom utgjorde en sådan fastighet endast ett objekt i populationen. Om den fastigheten blev utvald uppmanades uppgiftslämnaren att svara för den byggnad som ligger längst norrut på fastigheten.</w:t>
      </w:r>
      <w:r w:rsidRPr="00CC666E">
        <w:rPr>
          <w:noProof/>
        </w:rPr>
        <w:t xml:space="preserve"> Övriga byggnader på fastigheten exklu</w:t>
      </w:r>
      <w:r w:rsidR="00A44135" w:rsidRPr="00CC666E">
        <w:rPr>
          <w:noProof/>
        </w:rPr>
        <w:softHyphen/>
      </w:r>
      <w:r w:rsidRPr="00CC666E">
        <w:rPr>
          <w:noProof/>
        </w:rPr>
        <w:t xml:space="preserve">derades ur populationen. </w:t>
      </w:r>
      <w:r w:rsidR="00A44135" w:rsidRPr="00CC666E">
        <w:rPr>
          <w:noProof/>
        </w:rPr>
        <w:t>Från</w:t>
      </w:r>
      <w:r w:rsidRPr="00CC666E">
        <w:rPr>
          <w:noProof/>
        </w:rPr>
        <w:t xml:space="preserve"> och med 2009 års undersökning</w:t>
      </w:r>
      <w:r w:rsidR="00F52ED1" w:rsidRPr="00CC666E">
        <w:rPr>
          <w:noProof/>
        </w:rPr>
        <w:t xml:space="preserve"> </w:t>
      </w:r>
      <w:r w:rsidRPr="00CC666E">
        <w:rPr>
          <w:noProof/>
        </w:rPr>
        <w:t xml:space="preserve">har alltså både populationen och ramen förändrats gentemot tidigare år i detta avseende. I 2008 års rapport </w:t>
      </w:r>
      <w:r w:rsidRPr="00CC666E">
        <w:rPr>
          <w:i/>
          <w:noProof/>
        </w:rPr>
        <w:t>Energistatistik för småhus 2008</w:t>
      </w:r>
      <w:r w:rsidRPr="00CC666E">
        <w:rPr>
          <w:noProof/>
        </w:rPr>
        <w:t xml:space="preserve"> (ES2009:</w:t>
      </w:r>
      <w:r w:rsidRPr="00CC666E">
        <w:rPr>
          <w:noProof/>
          <w:sz w:val="26"/>
        </w:rPr>
        <w:t xml:space="preserve">07) </w:t>
      </w:r>
      <w:r w:rsidRPr="00CC666E">
        <w:rPr>
          <w:noProof/>
        </w:rPr>
        <w:t xml:space="preserve">framgår att antalet </w:t>
      </w:r>
      <w:r w:rsidRPr="00CC666E">
        <w:rPr>
          <w:noProof/>
        </w:rPr>
        <w:lastRenderedPageBreak/>
        <w:t xml:space="preserve">småhus som exkluderas i populationen och i ramen av denna anledning uppgår till ca 46 000. </w:t>
      </w:r>
    </w:p>
    <w:p w:rsidR="00AD144D" w:rsidRPr="00CC666E" w:rsidRDefault="00AD144D" w:rsidP="00AD144D">
      <w:pPr>
        <w:pStyle w:val="Brdtext"/>
      </w:pPr>
      <w:r>
        <w:t>En nyhet från och med 2013 års ram är att fastigheter med typkod 240 har inkluderats. Denna typkod är ny och innebär s</w:t>
      </w:r>
      <w:r w:rsidRPr="0024656F">
        <w:t>måhusenhet, bostadsbyggnad på vattenfastighet</w:t>
      </w:r>
      <w:r>
        <w:t xml:space="preserve">. Det finns endast ett </w:t>
      </w:r>
      <w:r w:rsidR="009C6B0B">
        <w:t>40</w:t>
      </w:r>
      <w:r>
        <w:t>-tal sådana fastigheter i ramen.</w:t>
      </w:r>
    </w:p>
    <w:p w:rsidR="00AA08AD" w:rsidRPr="008044C6" w:rsidRDefault="00AD144D" w:rsidP="006D10FE">
      <w:pPr>
        <w:pStyle w:val="Brdtext"/>
      </w:pPr>
      <w:r w:rsidRPr="008044C6">
        <w:t xml:space="preserve">Urvalsramen består av </w:t>
      </w:r>
      <w:r w:rsidRPr="008044C6">
        <w:fldChar w:fldCharType="begin"/>
      </w:r>
      <w:r w:rsidRPr="008044C6">
        <w:instrText xml:space="preserve"> REF Antal_småhus_i_ramen \h </w:instrText>
      </w:r>
      <w:r w:rsidR="002C381B" w:rsidRPr="008044C6">
        <w:instrText xml:space="preserve"> \* MERGEFORMAT </w:instrText>
      </w:r>
      <w:r w:rsidRPr="008044C6">
        <w:fldChar w:fldCharType="separate"/>
      </w:r>
      <w:r w:rsidR="00FF6BB8" w:rsidRPr="008044C6">
        <w:rPr>
          <w:noProof/>
        </w:rPr>
        <w:t xml:space="preserve">2 032 827 </w:t>
      </w:r>
      <w:r w:rsidRPr="008044C6">
        <w:fldChar w:fldCharType="end"/>
      </w:r>
      <w:r w:rsidRPr="008044C6">
        <w:t>objekt vilka delas in i strata utifrån variablerna NUTS2-områden, byggnadsår</w:t>
      </w:r>
      <w:r w:rsidRPr="008044C6">
        <w:rPr>
          <w:rStyle w:val="Fotnotsreferens"/>
        </w:rPr>
        <w:footnoteReference w:id="5"/>
      </w:r>
      <w:r w:rsidRPr="008044C6">
        <w:t xml:space="preserve"> och boarea</w:t>
      </w:r>
      <w:r w:rsidR="006D10FE" w:rsidRPr="008044C6">
        <w:rPr>
          <w:rStyle w:val="Fotnotsreferens"/>
        </w:rPr>
        <w:footnoteReference w:id="6"/>
      </w:r>
      <w:r w:rsidRPr="008044C6">
        <w:t xml:space="preserve">. </w:t>
      </w:r>
      <w:r w:rsidR="00AA08AD" w:rsidRPr="008044C6">
        <w:t xml:space="preserve">Kategoriseringen av NUTS2-områden och boarea är samma år 2014 som i tidigare års undersökningar. Däremot har kategoriseringen av byggår justerats i 2014 års ram. Tabell </w:t>
      </w:r>
      <w:r w:rsidR="00AA08AD" w:rsidRPr="008044C6">
        <w:fldChar w:fldCharType="begin"/>
      </w:r>
      <w:r w:rsidR="00AA08AD" w:rsidRPr="008044C6">
        <w:instrText xml:space="preserve"> REF Statifieringsvariabler \h  \* MERGEFORMAT </w:instrText>
      </w:r>
      <w:r w:rsidR="00AA08AD" w:rsidRPr="008044C6">
        <w:fldChar w:fldCharType="separate"/>
      </w:r>
      <w:r w:rsidR="00FF6BB8">
        <w:t>2</w:t>
      </w:r>
      <w:r w:rsidR="00AA08AD" w:rsidRPr="008044C6">
        <w:fldChar w:fldCharType="end"/>
      </w:r>
      <w:r w:rsidR="00AA08AD" w:rsidRPr="008044C6">
        <w:t xml:space="preserve"> redovisas kategoriseringen av byggår i ramen i 2014 års undersökning. I tidigare undersökningar var åren 1970 till 1990 indelade i femårsk</w:t>
      </w:r>
      <w:r w:rsidR="00DE6720" w:rsidRPr="008044C6">
        <w:t xml:space="preserve">lasser. Dessa har nu slagits ihop till tioårsklasser. Dessutom har kategorin byggår 2001 eller senare </w:t>
      </w:r>
      <w:r w:rsidR="009A517D" w:rsidRPr="008044C6">
        <w:t xml:space="preserve">i 2013 års ram </w:t>
      </w:r>
      <w:r w:rsidR="00DE6720" w:rsidRPr="008044C6">
        <w:t>delats upp i byggår 2001-2010 samt 2011 eller senare i 2014 års ram. Denna nya kategorisering medför att urvalsstorlekarna för nybyggda småhus kan kontrolleras i större utsträckning.</w:t>
      </w:r>
    </w:p>
    <w:p w:rsidR="009A517D" w:rsidRPr="008044C6" w:rsidRDefault="009A517D" w:rsidP="009A517D">
      <w:pPr>
        <w:pStyle w:val="Beskrivning"/>
      </w:pPr>
      <w:bookmarkStart w:id="49" w:name="_Toc454458158"/>
      <w:r w:rsidRPr="008044C6">
        <w:t xml:space="preserve">Tabell </w:t>
      </w:r>
      <w:bookmarkStart w:id="50" w:name="Statifieringsvariabler"/>
      <w:r w:rsidRPr="008044C6">
        <w:fldChar w:fldCharType="begin"/>
      </w:r>
      <w:r w:rsidRPr="008044C6">
        <w:instrText xml:space="preserve"> SEQ Tabell \* ARABIC </w:instrText>
      </w:r>
      <w:r w:rsidRPr="008044C6">
        <w:fldChar w:fldCharType="separate"/>
      </w:r>
      <w:r w:rsidR="00FF6BB8">
        <w:t>2</w:t>
      </w:r>
      <w:r w:rsidRPr="008044C6">
        <w:fldChar w:fldCharType="end"/>
      </w:r>
      <w:bookmarkEnd w:id="50"/>
      <w:r w:rsidRPr="008044C6">
        <w:t xml:space="preserve"> Stratifieringsvariabler och dess indelningsgrunder.</w:t>
      </w:r>
      <w:bookmarkEnd w:id="49"/>
    </w:p>
    <w:tbl>
      <w:tblPr>
        <w:tblW w:w="0" w:type="auto"/>
        <w:tblCellMar>
          <w:left w:w="70" w:type="dxa"/>
          <w:right w:w="70" w:type="dxa"/>
        </w:tblCellMar>
        <w:tblLook w:val="0000" w:firstRow="0" w:lastRow="0" w:firstColumn="0" w:lastColumn="0" w:noHBand="0" w:noVBand="0"/>
      </w:tblPr>
      <w:tblGrid>
        <w:gridCol w:w="318"/>
        <w:gridCol w:w="1572"/>
        <w:gridCol w:w="1412"/>
        <w:gridCol w:w="1065"/>
      </w:tblGrid>
      <w:tr w:rsidR="009A517D" w:rsidRPr="008044C6" w:rsidTr="006F79FF">
        <w:trPr>
          <w:tblHeader/>
        </w:trPr>
        <w:tc>
          <w:tcPr>
            <w:tcW w:w="0" w:type="auto"/>
            <w:tcBorders>
              <w:top w:val="single" w:sz="4" w:space="0" w:color="auto"/>
              <w:bottom w:val="single" w:sz="4" w:space="0" w:color="auto"/>
            </w:tcBorders>
          </w:tcPr>
          <w:p w:rsidR="009A517D" w:rsidRPr="008044C6" w:rsidRDefault="009A517D" w:rsidP="006F79FF">
            <w:pPr>
              <w:pStyle w:val="Tabelltext"/>
              <w:rPr>
                <w:rFonts w:ascii="Arial" w:hAnsi="Arial" w:cs="Arial"/>
                <w:b/>
                <w:sz w:val="16"/>
                <w:szCs w:val="16"/>
              </w:rPr>
            </w:pPr>
            <w:r w:rsidRPr="008044C6">
              <w:rPr>
                <w:rFonts w:ascii="Arial" w:hAnsi="Arial" w:cs="Arial"/>
                <w:b/>
                <w:sz w:val="16"/>
                <w:szCs w:val="16"/>
              </w:rPr>
              <w:t>Nr</w:t>
            </w:r>
          </w:p>
        </w:tc>
        <w:tc>
          <w:tcPr>
            <w:tcW w:w="0" w:type="auto"/>
            <w:tcBorders>
              <w:top w:val="single" w:sz="4" w:space="0" w:color="auto"/>
              <w:bottom w:val="single" w:sz="4" w:space="0" w:color="auto"/>
            </w:tcBorders>
          </w:tcPr>
          <w:p w:rsidR="009A517D" w:rsidRPr="008044C6" w:rsidRDefault="009A517D" w:rsidP="006F79FF">
            <w:pPr>
              <w:pStyle w:val="Tabelltext"/>
              <w:rPr>
                <w:rFonts w:ascii="Arial" w:hAnsi="Arial" w:cs="Arial"/>
                <w:b/>
                <w:sz w:val="16"/>
                <w:szCs w:val="16"/>
              </w:rPr>
            </w:pPr>
            <w:r w:rsidRPr="008044C6">
              <w:rPr>
                <w:rFonts w:ascii="Arial" w:hAnsi="Arial" w:cs="Arial"/>
                <w:b/>
                <w:sz w:val="16"/>
                <w:szCs w:val="16"/>
              </w:rPr>
              <w:t>NUTS2 (länskoder)</w:t>
            </w:r>
          </w:p>
        </w:tc>
        <w:tc>
          <w:tcPr>
            <w:tcW w:w="0" w:type="auto"/>
            <w:tcBorders>
              <w:top w:val="single" w:sz="4" w:space="0" w:color="auto"/>
              <w:bottom w:val="single" w:sz="4" w:space="0" w:color="auto"/>
            </w:tcBorders>
          </w:tcPr>
          <w:p w:rsidR="009A517D" w:rsidRPr="008044C6" w:rsidRDefault="009A517D" w:rsidP="006F79FF">
            <w:pPr>
              <w:pStyle w:val="Tabelltext"/>
              <w:rPr>
                <w:rFonts w:ascii="Arial" w:hAnsi="Arial" w:cs="Arial"/>
                <w:b/>
                <w:sz w:val="16"/>
                <w:szCs w:val="16"/>
              </w:rPr>
            </w:pPr>
            <w:r w:rsidRPr="008044C6">
              <w:rPr>
                <w:rFonts w:ascii="Arial" w:hAnsi="Arial" w:cs="Arial"/>
                <w:b/>
                <w:sz w:val="16"/>
                <w:szCs w:val="16"/>
              </w:rPr>
              <w:t>Byggår</w:t>
            </w:r>
          </w:p>
        </w:tc>
        <w:tc>
          <w:tcPr>
            <w:tcW w:w="0" w:type="auto"/>
            <w:tcBorders>
              <w:top w:val="single" w:sz="4" w:space="0" w:color="auto"/>
              <w:bottom w:val="single" w:sz="4" w:space="0" w:color="auto"/>
            </w:tcBorders>
          </w:tcPr>
          <w:p w:rsidR="009A517D" w:rsidRPr="008044C6" w:rsidRDefault="009A517D" w:rsidP="006F79FF">
            <w:pPr>
              <w:pStyle w:val="Tabelltext"/>
              <w:rPr>
                <w:rFonts w:ascii="Arial" w:hAnsi="Arial" w:cs="Arial"/>
                <w:b/>
                <w:sz w:val="16"/>
                <w:szCs w:val="16"/>
              </w:rPr>
            </w:pPr>
            <w:r w:rsidRPr="008044C6">
              <w:rPr>
                <w:rFonts w:ascii="Arial" w:hAnsi="Arial" w:cs="Arial"/>
                <w:b/>
                <w:sz w:val="16"/>
                <w:szCs w:val="16"/>
              </w:rPr>
              <w:t>Boarea (m2)</w:t>
            </w:r>
          </w:p>
        </w:tc>
      </w:tr>
      <w:tr w:rsidR="009A517D" w:rsidRPr="008044C6" w:rsidTr="006F79FF">
        <w:tc>
          <w:tcPr>
            <w:tcW w:w="0" w:type="auto"/>
            <w:tcBorders>
              <w:top w:val="single" w:sz="4" w:space="0" w:color="auto"/>
            </w:tcBorders>
          </w:tcPr>
          <w:p w:rsidR="009A517D" w:rsidRPr="008044C6" w:rsidRDefault="009A517D" w:rsidP="006F79FF">
            <w:pPr>
              <w:pStyle w:val="Tabelltext"/>
              <w:rPr>
                <w:rFonts w:ascii="Arial" w:hAnsi="Arial" w:cs="Arial"/>
                <w:sz w:val="16"/>
                <w:szCs w:val="16"/>
              </w:rPr>
            </w:pPr>
            <w:r w:rsidRPr="008044C6">
              <w:rPr>
                <w:rFonts w:ascii="Arial" w:hAnsi="Arial" w:cs="Arial"/>
                <w:sz w:val="16"/>
                <w:szCs w:val="16"/>
              </w:rPr>
              <w:t>1</w:t>
            </w:r>
          </w:p>
        </w:tc>
        <w:tc>
          <w:tcPr>
            <w:tcW w:w="0" w:type="auto"/>
            <w:tcBorders>
              <w:top w:val="single" w:sz="4" w:space="0" w:color="auto"/>
            </w:tcBorders>
          </w:tcPr>
          <w:p w:rsidR="009A517D" w:rsidRPr="008044C6" w:rsidRDefault="009A517D" w:rsidP="006F79FF">
            <w:pPr>
              <w:pStyle w:val="Tabelltext"/>
              <w:rPr>
                <w:rFonts w:ascii="Arial" w:hAnsi="Arial" w:cs="Arial"/>
                <w:sz w:val="16"/>
                <w:szCs w:val="16"/>
              </w:rPr>
            </w:pPr>
            <w:r w:rsidRPr="008044C6">
              <w:rPr>
                <w:rFonts w:ascii="Arial" w:hAnsi="Arial" w:cs="Arial"/>
                <w:sz w:val="16"/>
                <w:szCs w:val="16"/>
              </w:rPr>
              <w:t>01</w:t>
            </w:r>
          </w:p>
        </w:tc>
        <w:tc>
          <w:tcPr>
            <w:tcW w:w="0" w:type="auto"/>
            <w:tcBorders>
              <w:top w:val="single" w:sz="4" w:space="0" w:color="auto"/>
            </w:tcBorders>
          </w:tcPr>
          <w:p w:rsidR="009A517D" w:rsidRPr="008044C6" w:rsidRDefault="009A517D" w:rsidP="006F79FF">
            <w:pPr>
              <w:pStyle w:val="Tabelltext"/>
              <w:rPr>
                <w:rFonts w:ascii="Arial" w:hAnsi="Arial" w:cs="Arial"/>
                <w:sz w:val="16"/>
                <w:szCs w:val="16"/>
              </w:rPr>
            </w:pPr>
            <w:r w:rsidRPr="008044C6">
              <w:rPr>
                <w:rFonts w:ascii="Arial" w:hAnsi="Arial" w:cs="Arial"/>
                <w:sz w:val="16"/>
                <w:szCs w:val="16"/>
              </w:rPr>
              <w:t>1940 eller tidigare</w:t>
            </w:r>
          </w:p>
        </w:tc>
        <w:tc>
          <w:tcPr>
            <w:tcW w:w="0" w:type="auto"/>
            <w:tcBorders>
              <w:top w:val="single" w:sz="4" w:space="0" w:color="auto"/>
            </w:tcBorders>
          </w:tcPr>
          <w:p w:rsidR="009A517D" w:rsidRPr="008044C6" w:rsidRDefault="009A517D" w:rsidP="006F79FF">
            <w:pPr>
              <w:pStyle w:val="Tabelltext"/>
              <w:rPr>
                <w:rFonts w:ascii="Arial" w:hAnsi="Arial" w:cs="Arial"/>
                <w:sz w:val="16"/>
                <w:szCs w:val="16"/>
              </w:rPr>
            </w:pPr>
            <w:r w:rsidRPr="008044C6">
              <w:rPr>
                <w:rFonts w:ascii="Arial" w:hAnsi="Arial" w:cs="Arial"/>
                <w:sz w:val="16"/>
                <w:szCs w:val="16"/>
              </w:rPr>
              <w:t>11-80</w:t>
            </w:r>
          </w:p>
        </w:tc>
      </w:tr>
      <w:tr w:rsidR="009A517D" w:rsidRPr="008044C6" w:rsidTr="006F79FF">
        <w:tc>
          <w:tcPr>
            <w:tcW w:w="0" w:type="auto"/>
          </w:tcPr>
          <w:p w:rsidR="009A517D" w:rsidRPr="008044C6" w:rsidRDefault="009A517D" w:rsidP="006F79FF">
            <w:pPr>
              <w:pStyle w:val="Tabelltext"/>
              <w:rPr>
                <w:rFonts w:ascii="Arial" w:hAnsi="Arial" w:cs="Arial"/>
                <w:sz w:val="16"/>
                <w:szCs w:val="16"/>
              </w:rPr>
            </w:pPr>
            <w:r w:rsidRPr="008044C6">
              <w:rPr>
                <w:rFonts w:ascii="Arial" w:hAnsi="Arial" w:cs="Arial"/>
                <w:sz w:val="16"/>
                <w:szCs w:val="16"/>
              </w:rPr>
              <w:t>2</w:t>
            </w:r>
          </w:p>
        </w:tc>
        <w:tc>
          <w:tcPr>
            <w:tcW w:w="0" w:type="auto"/>
          </w:tcPr>
          <w:p w:rsidR="009A517D" w:rsidRPr="008044C6" w:rsidRDefault="009A517D" w:rsidP="006F79FF">
            <w:pPr>
              <w:pStyle w:val="Tabelltext"/>
              <w:rPr>
                <w:rFonts w:ascii="Arial" w:hAnsi="Arial" w:cs="Arial"/>
                <w:sz w:val="16"/>
                <w:szCs w:val="16"/>
              </w:rPr>
            </w:pPr>
            <w:r w:rsidRPr="008044C6">
              <w:rPr>
                <w:rFonts w:ascii="Arial" w:hAnsi="Arial" w:cs="Arial"/>
                <w:sz w:val="16"/>
                <w:szCs w:val="16"/>
              </w:rPr>
              <w:t>03, 04, 05, 18, 19</w:t>
            </w:r>
          </w:p>
        </w:tc>
        <w:tc>
          <w:tcPr>
            <w:tcW w:w="0" w:type="auto"/>
          </w:tcPr>
          <w:p w:rsidR="009A517D" w:rsidRPr="008044C6" w:rsidRDefault="009A517D" w:rsidP="006F79FF">
            <w:pPr>
              <w:pStyle w:val="Tabelltext"/>
              <w:rPr>
                <w:rFonts w:ascii="Arial" w:hAnsi="Arial" w:cs="Arial"/>
                <w:sz w:val="16"/>
                <w:szCs w:val="16"/>
              </w:rPr>
            </w:pPr>
            <w:r w:rsidRPr="008044C6">
              <w:rPr>
                <w:rFonts w:ascii="Arial" w:hAnsi="Arial" w:cs="Arial"/>
                <w:sz w:val="16"/>
                <w:szCs w:val="16"/>
              </w:rPr>
              <w:t>1941-1960</w:t>
            </w:r>
          </w:p>
        </w:tc>
        <w:tc>
          <w:tcPr>
            <w:tcW w:w="0" w:type="auto"/>
          </w:tcPr>
          <w:p w:rsidR="009A517D" w:rsidRPr="008044C6" w:rsidRDefault="009A517D" w:rsidP="006F79FF">
            <w:pPr>
              <w:pStyle w:val="Tabelltext"/>
              <w:rPr>
                <w:rFonts w:ascii="Arial" w:hAnsi="Arial" w:cs="Arial"/>
                <w:sz w:val="16"/>
                <w:szCs w:val="16"/>
              </w:rPr>
            </w:pPr>
            <w:r w:rsidRPr="008044C6">
              <w:rPr>
                <w:rFonts w:ascii="Arial" w:hAnsi="Arial" w:cs="Arial"/>
                <w:sz w:val="16"/>
                <w:szCs w:val="16"/>
              </w:rPr>
              <w:t>81-120</w:t>
            </w:r>
          </w:p>
        </w:tc>
      </w:tr>
      <w:tr w:rsidR="009A517D" w:rsidRPr="008044C6" w:rsidTr="006F79FF">
        <w:tc>
          <w:tcPr>
            <w:tcW w:w="0" w:type="auto"/>
          </w:tcPr>
          <w:p w:rsidR="009A517D" w:rsidRPr="008044C6" w:rsidRDefault="009A517D" w:rsidP="006F79FF">
            <w:pPr>
              <w:pStyle w:val="Tabelltext"/>
              <w:rPr>
                <w:rFonts w:ascii="Arial" w:hAnsi="Arial" w:cs="Arial"/>
                <w:sz w:val="16"/>
                <w:szCs w:val="16"/>
              </w:rPr>
            </w:pPr>
            <w:r w:rsidRPr="008044C6">
              <w:rPr>
                <w:rFonts w:ascii="Arial" w:hAnsi="Arial" w:cs="Arial"/>
                <w:sz w:val="16"/>
                <w:szCs w:val="16"/>
              </w:rPr>
              <w:t>3</w:t>
            </w:r>
          </w:p>
        </w:tc>
        <w:tc>
          <w:tcPr>
            <w:tcW w:w="0" w:type="auto"/>
          </w:tcPr>
          <w:p w:rsidR="009A517D" w:rsidRPr="008044C6" w:rsidRDefault="009A517D" w:rsidP="006F79FF">
            <w:pPr>
              <w:pStyle w:val="Tabelltext"/>
              <w:rPr>
                <w:rFonts w:ascii="Arial" w:hAnsi="Arial" w:cs="Arial"/>
                <w:sz w:val="16"/>
                <w:szCs w:val="16"/>
              </w:rPr>
            </w:pPr>
            <w:r w:rsidRPr="008044C6">
              <w:rPr>
                <w:rFonts w:ascii="Arial" w:hAnsi="Arial" w:cs="Arial"/>
                <w:sz w:val="16"/>
                <w:szCs w:val="16"/>
              </w:rPr>
              <w:t>06, 07, 08, 09</w:t>
            </w:r>
          </w:p>
        </w:tc>
        <w:tc>
          <w:tcPr>
            <w:tcW w:w="0" w:type="auto"/>
          </w:tcPr>
          <w:p w:rsidR="009A517D" w:rsidRPr="008044C6" w:rsidRDefault="009A517D" w:rsidP="006F79FF">
            <w:pPr>
              <w:pStyle w:val="Tabelltext"/>
              <w:rPr>
                <w:rFonts w:ascii="Arial" w:hAnsi="Arial" w:cs="Arial"/>
                <w:sz w:val="16"/>
                <w:szCs w:val="16"/>
              </w:rPr>
            </w:pPr>
            <w:r w:rsidRPr="008044C6">
              <w:rPr>
                <w:rFonts w:ascii="Arial" w:hAnsi="Arial" w:cs="Arial"/>
                <w:sz w:val="16"/>
                <w:szCs w:val="16"/>
              </w:rPr>
              <w:t>1961-1970</w:t>
            </w:r>
          </w:p>
        </w:tc>
        <w:tc>
          <w:tcPr>
            <w:tcW w:w="0" w:type="auto"/>
          </w:tcPr>
          <w:p w:rsidR="009A517D" w:rsidRPr="008044C6" w:rsidRDefault="009A517D" w:rsidP="006F79FF">
            <w:pPr>
              <w:pStyle w:val="Tabelltext"/>
              <w:rPr>
                <w:rFonts w:ascii="Arial" w:hAnsi="Arial" w:cs="Arial"/>
                <w:sz w:val="16"/>
                <w:szCs w:val="16"/>
              </w:rPr>
            </w:pPr>
            <w:r w:rsidRPr="008044C6">
              <w:rPr>
                <w:rFonts w:ascii="Arial" w:hAnsi="Arial" w:cs="Arial"/>
                <w:sz w:val="16"/>
                <w:szCs w:val="16"/>
              </w:rPr>
              <w:t>121-160</w:t>
            </w:r>
          </w:p>
        </w:tc>
      </w:tr>
      <w:tr w:rsidR="009A517D" w:rsidRPr="008044C6" w:rsidTr="006F79FF">
        <w:tc>
          <w:tcPr>
            <w:tcW w:w="0" w:type="auto"/>
          </w:tcPr>
          <w:p w:rsidR="009A517D" w:rsidRPr="008044C6" w:rsidRDefault="009A517D" w:rsidP="006F79FF">
            <w:pPr>
              <w:pStyle w:val="Tabelltext"/>
              <w:rPr>
                <w:rFonts w:ascii="Arial" w:hAnsi="Arial" w:cs="Arial"/>
                <w:sz w:val="16"/>
                <w:szCs w:val="16"/>
              </w:rPr>
            </w:pPr>
            <w:r w:rsidRPr="008044C6">
              <w:rPr>
                <w:rFonts w:ascii="Arial" w:hAnsi="Arial" w:cs="Arial"/>
                <w:sz w:val="16"/>
                <w:szCs w:val="16"/>
              </w:rPr>
              <w:t>4</w:t>
            </w:r>
          </w:p>
        </w:tc>
        <w:tc>
          <w:tcPr>
            <w:tcW w:w="0" w:type="auto"/>
          </w:tcPr>
          <w:p w:rsidR="009A517D" w:rsidRPr="008044C6" w:rsidRDefault="009A517D" w:rsidP="006F79FF">
            <w:pPr>
              <w:pStyle w:val="Tabelltext"/>
              <w:rPr>
                <w:rFonts w:ascii="Arial" w:hAnsi="Arial" w:cs="Arial"/>
                <w:sz w:val="16"/>
                <w:szCs w:val="16"/>
              </w:rPr>
            </w:pPr>
            <w:r w:rsidRPr="008044C6">
              <w:rPr>
                <w:rFonts w:ascii="Arial" w:hAnsi="Arial" w:cs="Arial"/>
                <w:sz w:val="16"/>
                <w:szCs w:val="16"/>
              </w:rPr>
              <w:t>10, 12</w:t>
            </w:r>
          </w:p>
        </w:tc>
        <w:tc>
          <w:tcPr>
            <w:tcW w:w="0" w:type="auto"/>
          </w:tcPr>
          <w:p w:rsidR="009A517D" w:rsidRPr="008044C6" w:rsidRDefault="009A517D" w:rsidP="006F79FF">
            <w:pPr>
              <w:pStyle w:val="Tabelltext"/>
              <w:rPr>
                <w:rFonts w:ascii="Arial" w:hAnsi="Arial" w:cs="Arial"/>
                <w:sz w:val="16"/>
                <w:szCs w:val="16"/>
              </w:rPr>
            </w:pPr>
            <w:r w:rsidRPr="008044C6">
              <w:rPr>
                <w:rFonts w:ascii="Arial" w:hAnsi="Arial" w:cs="Arial"/>
                <w:sz w:val="16"/>
                <w:szCs w:val="16"/>
              </w:rPr>
              <w:t>1971-1980</w:t>
            </w:r>
          </w:p>
        </w:tc>
        <w:tc>
          <w:tcPr>
            <w:tcW w:w="0" w:type="auto"/>
          </w:tcPr>
          <w:p w:rsidR="009A517D" w:rsidRPr="008044C6" w:rsidRDefault="009A517D" w:rsidP="006F79FF">
            <w:pPr>
              <w:pStyle w:val="Tabelltext"/>
              <w:rPr>
                <w:rFonts w:ascii="Arial" w:hAnsi="Arial" w:cs="Arial"/>
                <w:sz w:val="16"/>
                <w:szCs w:val="16"/>
              </w:rPr>
            </w:pPr>
            <w:r w:rsidRPr="008044C6">
              <w:rPr>
                <w:rFonts w:ascii="Arial" w:hAnsi="Arial" w:cs="Arial"/>
                <w:sz w:val="16"/>
                <w:szCs w:val="16"/>
              </w:rPr>
              <w:t>161-</w:t>
            </w:r>
          </w:p>
        </w:tc>
      </w:tr>
      <w:tr w:rsidR="009A517D" w:rsidRPr="008044C6" w:rsidTr="006F79FF">
        <w:tc>
          <w:tcPr>
            <w:tcW w:w="0" w:type="auto"/>
          </w:tcPr>
          <w:p w:rsidR="009A517D" w:rsidRPr="008044C6" w:rsidRDefault="009A517D" w:rsidP="006F79FF">
            <w:pPr>
              <w:pStyle w:val="Tabelltext"/>
              <w:rPr>
                <w:rFonts w:ascii="Arial" w:hAnsi="Arial" w:cs="Arial"/>
                <w:sz w:val="16"/>
                <w:szCs w:val="16"/>
              </w:rPr>
            </w:pPr>
            <w:r w:rsidRPr="008044C6">
              <w:rPr>
                <w:rFonts w:ascii="Arial" w:hAnsi="Arial" w:cs="Arial"/>
                <w:sz w:val="16"/>
                <w:szCs w:val="16"/>
              </w:rPr>
              <w:t>5</w:t>
            </w:r>
          </w:p>
        </w:tc>
        <w:tc>
          <w:tcPr>
            <w:tcW w:w="0" w:type="auto"/>
          </w:tcPr>
          <w:p w:rsidR="009A517D" w:rsidRPr="008044C6" w:rsidRDefault="009A517D" w:rsidP="006F79FF">
            <w:pPr>
              <w:pStyle w:val="Tabelltext"/>
              <w:rPr>
                <w:rFonts w:ascii="Arial" w:hAnsi="Arial" w:cs="Arial"/>
                <w:sz w:val="16"/>
                <w:szCs w:val="16"/>
              </w:rPr>
            </w:pPr>
            <w:r w:rsidRPr="008044C6">
              <w:rPr>
                <w:rFonts w:ascii="Arial" w:hAnsi="Arial" w:cs="Arial"/>
                <w:sz w:val="16"/>
                <w:szCs w:val="16"/>
              </w:rPr>
              <w:t>13, 14</w:t>
            </w:r>
          </w:p>
        </w:tc>
        <w:tc>
          <w:tcPr>
            <w:tcW w:w="0" w:type="auto"/>
          </w:tcPr>
          <w:p w:rsidR="009A517D" w:rsidRPr="008044C6" w:rsidRDefault="009A517D" w:rsidP="006F79FF">
            <w:pPr>
              <w:pStyle w:val="Tabelltext"/>
              <w:rPr>
                <w:rFonts w:ascii="Arial" w:hAnsi="Arial" w:cs="Arial"/>
                <w:sz w:val="16"/>
                <w:szCs w:val="16"/>
              </w:rPr>
            </w:pPr>
            <w:r w:rsidRPr="008044C6">
              <w:rPr>
                <w:rFonts w:ascii="Arial" w:hAnsi="Arial" w:cs="Arial"/>
                <w:sz w:val="16"/>
                <w:szCs w:val="16"/>
              </w:rPr>
              <w:t>1981-1990</w:t>
            </w:r>
          </w:p>
        </w:tc>
        <w:tc>
          <w:tcPr>
            <w:tcW w:w="0" w:type="auto"/>
          </w:tcPr>
          <w:p w:rsidR="009A517D" w:rsidRPr="008044C6" w:rsidRDefault="009A517D" w:rsidP="006F79FF">
            <w:pPr>
              <w:pStyle w:val="Tabelltext"/>
              <w:rPr>
                <w:rFonts w:ascii="Arial" w:hAnsi="Arial" w:cs="Arial"/>
                <w:sz w:val="16"/>
                <w:szCs w:val="16"/>
              </w:rPr>
            </w:pPr>
          </w:p>
        </w:tc>
      </w:tr>
      <w:tr w:rsidR="009A517D" w:rsidRPr="008044C6" w:rsidTr="006F79FF">
        <w:tc>
          <w:tcPr>
            <w:tcW w:w="0" w:type="auto"/>
          </w:tcPr>
          <w:p w:rsidR="009A517D" w:rsidRPr="008044C6" w:rsidRDefault="009A517D" w:rsidP="006F79FF">
            <w:pPr>
              <w:pStyle w:val="Tabelltext"/>
              <w:rPr>
                <w:rFonts w:ascii="Arial" w:hAnsi="Arial" w:cs="Arial"/>
                <w:sz w:val="16"/>
                <w:szCs w:val="16"/>
              </w:rPr>
            </w:pPr>
            <w:r w:rsidRPr="008044C6">
              <w:rPr>
                <w:rFonts w:ascii="Arial" w:hAnsi="Arial" w:cs="Arial"/>
                <w:sz w:val="16"/>
                <w:szCs w:val="16"/>
              </w:rPr>
              <w:t>6</w:t>
            </w:r>
          </w:p>
        </w:tc>
        <w:tc>
          <w:tcPr>
            <w:tcW w:w="0" w:type="auto"/>
          </w:tcPr>
          <w:p w:rsidR="009A517D" w:rsidRPr="008044C6" w:rsidRDefault="009A517D" w:rsidP="006F79FF">
            <w:pPr>
              <w:pStyle w:val="Tabelltext"/>
              <w:rPr>
                <w:rFonts w:ascii="Arial" w:hAnsi="Arial" w:cs="Arial"/>
                <w:sz w:val="16"/>
                <w:szCs w:val="16"/>
              </w:rPr>
            </w:pPr>
            <w:r w:rsidRPr="008044C6">
              <w:rPr>
                <w:rFonts w:ascii="Arial" w:hAnsi="Arial" w:cs="Arial"/>
                <w:sz w:val="16"/>
                <w:szCs w:val="16"/>
              </w:rPr>
              <w:t>17, 20</w:t>
            </w:r>
          </w:p>
        </w:tc>
        <w:tc>
          <w:tcPr>
            <w:tcW w:w="0" w:type="auto"/>
          </w:tcPr>
          <w:p w:rsidR="009A517D" w:rsidRPr="008044C6" w:rsidRDefault="009A517D" w:rsidP="006F79FF">
            <w:pPr>
              <w:pStyle w:val="Tabelltext"/>
              <w:rPr>
                <w:rFonts w:ascii="Arial" w:hAnsi="Arial" w:cs="Arial"/>
                <w:sz w:val="16"/>
                <w:szCs w:val="16"/>
              </w:rPr>
            </w:pPr>
            <w:r w:rsidRPr="008044C6">
              <w:rPr>
                <w:rFonts w:ascii="Arial" w:hAnsi="Arial" w:cs="Arial"/>
                <w:sz w:val="16"/>
                <w:szCs w:val="16"/>
              </w:rPr>
              <w:t>1991-2000</w:t>
            </w:r>
          </w:p>
        </w:tc>
        <w:tc>
          <w:tcPr>
            <w:tcW w:w="0" w:type="auto"/>
          </w:tcPr>
          <w:p w:rsidR="009A517D" w:rsidRPr="008044C6" w:rsidRDefault="009A517D" w:rsidP="006F79FF">
            <w:pPr>
              <w:pStyle w:val="Tabelltext"/>
              <w:rPr>
                <w:rFonts w:ascii="Arial" w:hAnsi="Arial" w:cs="Arial"/>
                <w:sz w:val="16"/>
                <w:szCs w:val="16"/>
              </w:rPr>
            </w:pPr>
          </w:p>
        </w:tc>
      </w:tr>
      <w:tr w:rsidR="009A517D" w:rsidRPr="008044C6" w:rsidTr="006F79FF">
        <w:tc>
          <w:tcPr>
            <w:tcW w:w="0" w:type="auto"/>
          </w:tcPr>
          <w:p w:rsidR="009A517D" w:rsidRPr="008044C6" w:rsidRDefault="009A517D" w:rsidP="006F79FF">
            <w:pPr>
              <w:pStyle w:val="Tabelltext"/>
              <w:rPr>
                <w:rFonts w:ascii="Arial" w:hAnsi="Arial" w:cs="Arial"/>
                <w:sz w:val="16"/>
                <w:szCs w:val="16"/>
              </w:rPr>
            </w:pPr>
            <w:r w:rsidRPr="008044C6">
              <w:rPr>
                <w:rFonts w:ascii="Arial" w:hAnsi="Arial" w:cs="Arial"/>
                <w:sz w:val="16"/>
                <w:szCs w:val="16"/>
              </w:rPr>
              <w:t>7</w:t>
            </w:r>
          </w:p>
        </w:tc>
        <w:tc>
          <w:tcPr>
            <w:tcW w:w="0" w:type="auto"/>
          </w:tcPr>
          <w:p w:rsidR="009A517D" w:rsidRPr="008044C6" w:rsidRDefault="009A517D" w:rsidP="006F79FF">
            <w:pPr>
              <w:pStyle w:val="Tabelltext"/>
              <w:rPr>
                <w:rFonts w:ascii="Arial" w:hAnsi="Arial" w:cs="Arial"/>
                <w:sz w:val="16"/>
                <w:szCs w:val="16"/>
              </w:rPr>
            </w:pPr>
            <w:r w:rsidRPr="008044C6">
              <w:rPr>
                <w:rFonts w:ascii="Arial" w:hAnsi="Arial" w:cs="Arial"/>
                <w:sz w:val="16"/>
                <w:szCs w:val="16"/>
              </w:rPr>
              <w:t>22, 23</w:t>
            </w:r>
          </w:p>
        </w:tc>
        <w:tc>
          <w:tcPr>
            <w:tcW w:w="0" w:type="auto"/>
          </w:tcPr>
          <w:p w:rsidR="009A517D" w:rsidRPr="008044C6" w:rsidRDefault="009A517D" w:rsidP="006F79FF">
            <w:pPr>
              <w:pStyle w:val="Tabelltext"/>
              <w:rPr>
                <w:rFonts w:ascii="Arial" w:hAnsi="Arial" w:cs="Arial"/>
                <w:sz w:val="16"/>
                <w:szCs w:val="16"/>
              </w:rPr>
            </w:pPr>
            <w:r w:rsidRPr="008044C6">
              <w:rPr>
                <w:rFonts w:ascii="Arial" w:hAnsi="Arial" w:cs="Arial"/>
                <w:sz w:val="16"/>
                <w:szCs w:val="16"/>
              </w:rPr>
              <w:t>2001-2010</w:t>
            </w:r>
          </w:p>
        </w:tc>
        <w:tc>
          <w:tcPr>
            <w:tcW w:w="0" w:type="auto"/>
          </w:tcPr>
          <w:p w:rsidR="009A517D" w:rsidRPr="008044C6" w:rsidRDefault="009A517D" w:rsidP="006F79FF">
            <w:pPr>
              <w:pStyle w:val="Tabelltext"/>
              <w:rPr>
                <w:rFonts w:ascii="Arial" w:hAnsi="Arial" w:cs="Arial"/>
                <w:sz w:val="16"/>
                <w:szCs w:val="16"/>
              </w:rPr>
            </w:pPr>
          </w:p>
        </w:tc>
      </w:tr>
      <w:tr w:rsidR="009A517D" w:rsidRPr="008044C6" w:rsidTr="006F79FF">
        <w:tc>
          <w:tcPr>
            <w:tcW w:w="0" w:type="auto"/>
            <w:tcBorders>
              <w:bottom w:val="single" w:sz="4" w:space="0" w:color="auto"/>
            </w:tcBorders>
          </w:tcPr>
          <w:p w:rsidR="009A517D" w:rsidRPr="008044C6" w:rsidRDefault="009A517D" w:rsidP="006F79FF">
            <w:pPr>
              <w:pStyle w:val="Tabelltext"/>
              <w:rPr>
                <w:rFonts w:ascii="Arial" w:hAnsi="Arial" w:cs="Arial"/>
                <w:sz w:val="16"/>
                <w:szCs w:val="16"/>
              </w:rPr>
            </w:pPr>
            <w:r w:rsidRPr="008044C6">
              <w:rPr>
                <w:rFonts w:ascii="Arial" w:hAnsi="Arial" w:cs="Arial"/>
                <w:sz w:val="16"/>
                <w:szCs w:val="16"/>
              </w:rPr>
              <w:t>8</w:t>
            </w:r>
          </w:p>
        </w:tc>
        <w:tc>
          <w:tcPr>
            <w:tcW w:w="0" w:type="auto"/>
            <w:tcBorders>
              <w:bottom w:val="single" w:sz="4" w:space="0" w:color="auto"/>
            </w:tcBorders>
          </w:tcPr>
          <w:p w:rsidR="009A517D" w:rsidRPr="008044C6" w:rsidRDefault="009A517D" w:rsidP="006F79FF">
            <w:pPr>
              <w:pStyle w:val="Tabelltext"/>
              <w:rPr>
                <w:rFonts w:ascii="Arial" w:hAnsi="Arial" w:cs="Arial"/>
                <w:sz w:val="16"/>
                <w:szCs w:val="16"/>
              </w:rPr>
            </w:pPr>
            <w:r w:rsidRPr="008044C6">
              <w:rPr>
                <w:rFonts w:ascii="Arial" w:hAnsi="Arial" w:cs="Arial"/>
                <w:sz w:val="16"/>
                <w:szCs w:val="16"/>
              </w:rPr>
              <w:t>24, 25</w:t>
            </w:r>
          </w:p>
        </w:tc>
        <w:tc>
          <w:tcPr>
            <w:tcW w:w="0" w:type="auto"/>
            <w:tcBorders>
              <w:bottom w:val="single" w:sz="4" w:space="0" w:color="auto"/>
            </w:tcBorders>
          </w:tcPr>
          <w:p w:rsidR="009A517D" w:rsidRPr="008044C6" w:rsidRDefault="009A517D" w:rsidP="006F79FF">
            <w:pPr>
              <w:pStyle w:val="Tabelltext"/>
              <w:rPr>
                <w:rFonts w:ascii="Arial" w:hAnsi="Arial" w:cs="Arial"/>
                <w:sz w:val="16"/>
                <w:szCs w:val="16"/>
              </w:rPr>
            </w:pPr>
            <w:r w:rsidRPr="008044C6">
              <w:rPr>
                <w:rFonts w:ascii="Arial" w:hAnsi="Arial" w:cs="Arial"/>
                <w:sz w:val="16"/>
                <w:szCs w:val="16"/>
              </w:rPr>
              <w:t>2011 eller senare</w:t>
            </w:r>
          </w:p>
        </w:tc>
        <w:tc>
          <w:tcPr>
            <w:tcW w:w="0" w:type="auto"/>
            <w:tcBorders>
              <w:bottom w:val="single" w:sz="4" w:space="0" w:color="auto"/>
            </w:tcBorders>
          </w:tcPr>
          <w:p w:rsidR="009A517D" w:rsidRPr="008044C6" w:rsidRDefault="009A517D" w:rsidP="006F79FF">
            <w:pPr>
              <w:pStyle w:val="Tabelltext"/>
              <w:rPr>
                <w:rFonts w:ascii="Arial" w:hAnsi="Arial" w:cs="Arial"/>
                <w:sz w:val="16"/>
                <w:szCs w:val="16"/>
              </w:rPr>
            </w:pPr>
          </w:p>
        </w:tc>
      </w:tr>
    </w:tbl>
    <w:p w:rsidR="009A517D" w:rsidRPr="008044C6" w:rsidRDefault="009A517D" w:rsidP="006D10FE">
      <w:pPr>
        <w:pStyle w:val="Brdtext"/>
      </w:pPr>
    </w:p>
    <w:p w:rsidR="00AA08AD" w:rsidRPr="008044C6" w:rsidRDefault="00DE6720" w:rsidP="006D10FE">
      <w:pPr>
        <w:pStyle w:val="Brdtext"/>
      </w:pPr>
      <w:r w:rsidRPr="008044C6">
        <w:t xml:space="preserve">I tidigare års undersökningar har stratifieringsvariablerna korsklassificerats för att bilda strata. Emellertid finns det inte tillräckligt många småhus byggda 2011 eller senare för att en uppdelning på </w:t>
      </w:r>
      <w:r w:rsidR="009A517D" w:rsidRPr="008044C6">
        <w:t xml:space="preserve">både </w:t>
      </w:r>
      <w:r w:rsidRPr="008044C6">
        <w:t xml:space="preserve">boarea och NUTS2 ska vara </w:t>
      </w:r>
      <w:r w:rsidR="00DB4F09" w:rsidRPr="008044C6">
        <w:t>lämplig</w:t>
      </w:r>
      <w:r w:rsidRPr="008044C6">
        <w:t xml:space="preserve">. </w:t>
      </w:r>
      <w:r w:rsidR="00286B63" w:rsidRPr="008044C6">
        <w:t>I 2014 års undersökning har därför följande korsklassificering använts för att skapa strata:</w:t>
      </w:r>
    </w:p>
    <w:p w:rsidR="00286B63" w:rsidRPr="008044C6" w:rsidRDefault="00286B63" w:rsidP="00381A80">
      <w:pPr>
        <w:pStyle w:val="Brdtext"/>
        <w:numPr>
          <w:ilvl w:val="0"/>
          <w:numId w:val="18"/>
        </w:numPr>
      </w:pPr>
      <w:r w:rsidRPr="008044C6">
        <w:t xml:space="preserve">Variablerna NUTS2, boarea och byggår, </w:t>
      </w:r>
      <w:r w:rsidRPr="008044C6">
        <w:rPr>
          <w:i/>
        </w:rPr>
        <w:t>förutom</w:t>
      </w:r>
      <w:r w:rsidRPr="008044C6">
        <w:t xml:space="preserve"> kategorin 2011 och senare, </w:t>
      </w:r>
      <w:proofErr w:type="spellStart"/>
      <w:r w:rsidRPr="008044C6">
        <w:t>korsklassificeras</w:t>
      </w:r>
      <w:proofErr w:type="spellEnd"/>
      <w:r w:rsidRPr="008044C6">
        <w:t>. Detta medför att 8 × 7 × 4 = 224 strata bildas.</w:t>
      </w:r>
    </w:p>
    <w:p w:rsidR="00286B63" w:rsidRPr="008044C6" w:rsidRDefault="00286B63" w:rsidP="00381A80">
      <w:pPr>
        <w:pStyle w:val="Brdtext"/>
        <w:numPr>
          <w:ilvl w:val="0"/>
          <w:numId w:val="18"/>
        </w:numPr>
      </w:pPr>
      <w:r w:rsidRPr="008044C6">
        <w:t>Småhus byggda 2011 och senare delas upp på de fyra areakategorierna vilket ger fyra strata.</w:t>
      </w:r>
    </w:p>
    <w:p w:rsidR="009A517D" w:rsidRPr="008044C6" w:rsidRDefault="00286B63" w:rsidP="00286B63">
      <w:pPr>
        <w:pStyle w:val="Brdtext"/>
      </w:pPr>
      <w:r w:rsidRPr="008044C6">
        <w:t xml:space="preserve">Dessutom utgör småhus med bostadsbyggnadsvärde på 50 000 kr eller mindre ett separat stratum (typkoderna 113 och 213). Detta medför 224 + 4 + 1 = 229 strata totalt i 2014 års ram. </w:t>
      </w:r>
    </w:p>
    <w:p w:rsidR="009A517D" w:rsidRPr="008044C6" w:rsidRDefault="009A517D" w:rsidP="00286B63">
      <w:pPr>
        <w:pStyle w:val="Brdtext"/>
      </w:pPr>
      <w:r w:rsidRPr="008044C6">
        <w:lastRenderedPageBreak/>
        <w:t>Syftet med stratifiering är att skapa homogena strata utifrån variabler som har med energianvändning att göra.</w:t>
      </w:r>
    </w:p>
    <w:p w:rsidR="00AD144D" w:rsidRPr="008044C6" w:rsidRDefault="00286B63" w:rsidP="006D10FE">
      <w:pPr>
        <w:pStyle w:val="Brdtext"/>
      </w:pPr>
      <w:r w:rsidRPr="008044C6">
        <w:t>I tidigare undersökningar har småhus med boarea på 10 m</w:t>
      </w:r>
      <w:r w:rsidRPr="008044C6">
        <w:rPr>
          <w:vertAlign w:val="superscript"/>
        </w:rPr>
        <w:t>2</w:t>
      </w:r>
      <w:r w:rsidRPr="008044C6">
        <w:t xml:space="preserve"> eller mindre inkluderats i ramen i ett separat stratum. I 2013 års ram fanns det 125 sådana småhus. Inför årets undersökning bedömdes bidraget till skattningarna från dessa småhus vara negligerbart</w:t>
      </w:r>
      <w:r w:rsidR="009A517D" w:rsidRPr="008044C6">
        <w:t>. I 2014 års undersökning beslutades därför att dessa inte längre ska ingå i populationen och har därför inte heller tagits med i ramen.</w:t>
      </w:r>
    </w:p>
    <w:p w:rsidR="003928E6" w:rsidRPr="00CC666E" w:rsidRDefault="003928E6" w:rsidP="007D5E4C">
      <w:pPr>
        <w:rPr>
          <w:noProof/>
        </w:rPr>
      </w:pPr>
      <w:r w:rsidRPr="008044C6">
        <w:rPr>
          <w:noProof/>
        </w:rPr>
        <w:t>SCB upprättade urvalsramen och drog urvalet (se avsnitt </w:t>
      </w:r>
      <w:r w:rsidRPr="008044C6">
        <w:rPr>
          <w:noProof/>
        </w:rPr>
        <w:fldChar w:fldCharType="begin"/>
      </w:r>
      <w:r w:rsidRPr="008044C6">
        <w:rPr>
          <w:noProof/>
        </w:rPr>
        <w:instrText xml:space="preserve"> REF _Ref283713855 \r \h </w:instrText>
      </w:r>
      <w:r w:rsidR="003E3309" w:rsidRPr="008044C6">
        <w:rPr>
          <w:noProof/>
        </w:rPr>
        <w:instrText xml:space="preserve"> \* MERGEFORMAT </w:instrText>
      </w:r>
      <w:r w:rsidRPr="008044C6">
        <w:rPr>
          <w:noProof/>
        </w:rPr>
      </w:r>
      <w:r w:rsidRPr="008044C6">
        <w:rPr>
          <w:noProof/>
        </w:rPr>
        <w:fldChar w:fldCharType="separate"/>
      </w:r>
      <w:r w:rsidR="00FF6BB8">
        <w:rPr>
          <w:noProof/>
        </w:rPr>
        <w:t>2.2.1</w:t>
      </w:r>
      <w:r w:rsidRPr="008044C6">
        <w:rPr>
          <w:noProof/>
        </w:rPr>
        <w:fldChar w:fldCharType="end"/>
      </w:r>
      <w:r w:rsidRPr="008044C6">
        <w:rPr>
          <w:noProof/>
        </w:rPr>
        <w:t xml:space="preserve"> om urval) på upp</w:t>
      </w:r>
      <w:r w:rsidR="007D5E4C" w:rsidRPr="008044C6">
        <w:rPr>
          <w:noProof/>
        </w:rPr>
        <w:softHyphen/>
      </w:r>
      <w:r w:rsidRPr="008044C6">
        <w:rPr>
          <w:noProof/>
        </w:rPr>
        <w:t>drag av Energimyndigheten. Urvalsramens storlek år 20</w:t>
      </w:r>
      <w:r w:rsidR="00597AB3" w:rsidRPr="008044C6">
        <w:rPr>
          <w:noProof/>
        </w:rPr>
        <w:t>1</w:t>
      </w:r>
      <w:r w:rsidR="005F25F5" w:rsidRPr="008044C6">
        <w:rPr>
          <w:noProof/>
        </w:rPr>
        <w:t>4</w:t>
      </w:r>
      <w:r w:rsidRPr="008044C6">
        <w:rPr>
          <w:noProof/>
        </w:rPr>
        <w:t xml:space="preserve"> uppgår till </w:t>
      </w:r>
      <w:bookmarkStart w:id="51" w:name="Antal_småhus_i_ramen"/>
      <w:r w:rsidR="00827B36" w:rsidRPr="008044C6">
        <w:rPr>
          <w:noProof/>
        </w:rPr>
        <w:t>2</w:t>
      </w:r>
      <w:r w:rsidR="007D5E4C" w:rsidRPr="008044C6">
        <w:rPr>
          <w:noProof/>
        </w:rPr>
        <w:t> </w:t>
      </w:r>
      <w:r w:rsidR="00827B36" w:rsidRPr="008044C6">
        <w:rPr>
          <w:noProof/>
        </w:rPr>
        <w:t>0</w:t>
      </w:r>
      <w:r w:rsidR="005F25F5" w:rsidRPr="008044C6">
        <w:rPr>
          <w:noProof/>
        </w:rPr>
        <w:t>32</w:t>
      </w:r>
      <w:r w:rsidR="007D5E4C" w:rsidRPr="008044C6">
        <w:rPr>
          <w:noProof/>
        </w:rPr>
        <w:t> </w:t>
      </w:r>
      <w:r w:rsidR="005F25F5" w:rsidRPr="008044C6">
        <w:rPr>
          <w:noProof/>
        </w:rPr>
        <w:t>827</w:t>
      </w:r>
      <w:r w:rsidR="00827B36" w:rsidRPr="008044C6">
        <w:rPr>
          <w:noProof/>
        </w:rPr>
        <w:t xml:space="preserve"> </w:t>
      </w:r>
      <w:bookmarkEnd w:id="51"/>
      <w:r w:rsidRPr="008044C6">
        <w:rPr>
          <w:noProof/>
        </w:rPr>
        <w:t xml:space="preserve">småhus. Dock är populationen av småhus något mindre, uppskattningsvis </w:t>
      </w:r>
      <w:r w:rsidR="00A60A26" w:rsidRPr="008044C6">
        <w:rPr>
          <w:noProof/>
        </w:rPr>
        <w:t xml:space="preserve">cirka </w:t>
      </w:r>
      <w:r w:rsidR="00456689" w:rsidRPr="008044C6">
        <w:rPr>
          <w:noProof/>
        </w:rPr>
        <w:fldChar w:fldCharType="begin"/>
      </w:r>
      <w:r w:rsidR="00456689" w:rsidRPr="008044C6">
        <w:rPr>
          <w:noProof/>
        </w:rPr>
        <w:instrText xml:space="preserve"> REF Antal_småhus_pop \h </w:instrText>
      </w:r>
      <w:r w:rsidR="002C381B" w:rsidRPr="008044C6">
        <w:rPr>
          <w:noProof/>
        </w:rPr>
        <w:instrText xml:space="preserve"> \* MERGEFORMAT </w:instrText>
      </w:r>
      <w:r w:rsidR="00456689" w:rsidRPr="008044C6">
        <w:rPr>
          <w:noProof/>
        </w:rPr>
      </w:r>
      <w:r w:rsidR="00456689" w:rsidRPr="008044C6">
        <w:rPr>
          <w:noProof/>
        </w:rPr>
        <w:fldChar w:fldCharType="separate"/>
      </w:r>
      <w:r w:rsidR="00FF6BB8" w:rsidRPr="008044C6">
        <w:rPr>
          <w:noProof/>
        </w:rPr>
        <w:t>1 929 000</w:t>
      </w:r>
      <w:r w:rsidR="00456689" w:rsidRPr="008044C6">
        <w:rPr>
          <w:noProof/>
        </w:rPr>
        <w:fldChar w:fldCharType="end"/>
      </w:r>
      <w:r w:rsidRPr="008044C6">
        <w:rPr>
          <w:noProof/>
        </w:rPr>
        <w:t xml:space="preserve"> småhus. Tabell </w:t>
      </w:r>
      <w:r w:rsidR="007508B5" w:rsidRPr="008044C6">
        <w:fldChar w:fldCharType="begin"/>
      </w:r>
      <w:r w:rsidR="007508B5" w:rsidRPr="008044C6">
        <w:instrText xml:space="preserve"> REF Antal_småhus_i_ramen_pop \h  \* MERGEFORMAT </w:instrText>
      </w:r>
      <w:r w:rsidR="007508B5" w:rsidRPr="008044C6">
        <w:fldChar w:fldCharType="separate"/>
      </w:r>
      <w:r w:rsidR="00FF6BB8">
        <w:t>3</w:t>
      </w:r>
      <w:r w:rsidR="007508B5" w:rsidRPr="008044C6">
        <w:fldChar w:fldCharType="end"/>
      </w:r>
      <w:r w:rsidRPr="008044C6">
        <w:rPr>
          <w:noProof/>
        </w:rPr>
        <w:t xml:space="preserve"> sammanfattar dessa uppgifter. Orsaken till skillnaden beror på att ramen innehåller övertäckning. Se mer om detta i avsnitt </w:t>
      </w:r>
      <w:r w:rsidRPr="008044C6">
        <w:rPr>
          <w:noProof/>
        </w:rPr>
        <w:fldChar w:fldCharType="begin"/>
      </w:r>
      <w:r w:rsidRPr="008044C6">
        <w:rPr>
          <w:noProof/>
        </w:rPr>
        <w:instrText xml:space="preserve"> REF _Ref283713880 \r \h </w:instrText>
      </w:r>
      <w:r w:rsidR="003E3309" w:rsidRPr="008044C6">
        <w:rPr>
          <w:noProof/>
        </w:rPr>
        <w:instrText xml:space="preserve"> \* MERGEFORMAT </w:instrText>
      </w:r>
      <w:r w:rsidRPr="008044C6">
        <w:rPr>
          <w:noProof/>
        </w:rPr>
      </w:r>
      <w:r w:rsidRPr="008044C6">
        <w:rPr>
          <w:noProof/>
        </w:rPr>
        <w:fldChar w:fldCharType="separate"/>
      </w:r>
      <w:r w:rsidR="00FF6BB8">
        <w:rPr>
          <w:noProof/>
        </w:rPr>
        <w:t>2.2.2</w:t>
      </w:r>
      <w:r w:rsidRPr="008044C6">
        <w:rPr>
          <w:noProof/>
        </w:rPr>
        <w:fldChar w:fldCharType="end"/>
      </w:r>
      <w:r w:rsidRPr="008044C6">
        <w:rPr>
          <w:noProof/>
        </w:rPr>
        <w:t xml:space="preserve"> om ramtäcking.</w:t>
      </w:r>
      <w:r w:rsidRPr="00CC666E">
        <w:rPr>
          <w:noProof/>
        </w:rPr>
        <w:t xml:space="preserve"> </w:t>
      </w:r>
    </w:p>
    <w:p w:rsidR="0062143B" w:rsidRPr="00CC666E" w:rsidRDefault="003928E6" w:rsidP="000B7E75">
      <w:pPr>
        <w:pStyle w:val="Beskrivning"/>
      </w:pPr>
      <w:bookmarkStart w:id="52" w:name="_Toc454458159"/>
      <w:r w:rsidRPr="00CC666E">
        <w:t xml:space="preserve">Tabell </w:t>
      </w:r>
      <w:bookmarkStart w:id="53" w:name="Antal_småhus_i_ramen_pop"/>
      <w:r w:rsidRPr="00CC666E">
        <w:fldChar w:fldCharType="begin"/>
      </w:r>
      <w:r w:rsidRPr="00CC666E">
        <w:instrText xml:space="preserve"> SEQ Tabell \* ARABIC </w:instrText>
      </w:r>
      <w:r w:rsidRPr="00CC666E">
        <w:fldChar w:fldCharType="separate"/>
      </w:r>
      <w:r w:rsidR="00FF6BB8">
        <w:t>3</w:t>
      </w:r>
      <w:r w:rsidRPr="00CC666E">
        <w:fldChar w:fldCharType="end"/>
      </w:r>
      <w:bookmarkEnd w:id="53"/>
      <w:r w:rsidRPr="00CC666E">
        <w:t xml:space="preserve"> Antal småhus i ramen och i skattad populationsstorlek i 20</w:t>
      </w:r>
      <w:r w:rsidR="00597AB3" w:rsidRPr="00CC666E">
        <w:t>1</w:t>
      </w:r>
      <w:r w:rsidR="005F25F5">
        <w:t>4</w:t>
      </w:r>
      <w:r w:rsidRPr="00CC666E">
        <w:t xml:space="preserve"> års undersökning</w:t>
      </w:r>
      <w:bookmarkEnd w:id="52"/>
    </w:p>
    <w:p w:rsidR="008035D5" w:rsidRPr="008035D5" w:rsidRDefault="00EB6CBA" w:rsidP="008035D5">
      <w:pPr>
        <w:pStyle w:val="Brdtext"/>
        <w:rPr>
          <w:lang w:bidi="sa-IN"/>
        </w:rPr>
      </w:pPr>
      <w:r>
        <w:rPr>
          <w:lang w:bidi="sa-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45pt">
            <v:imagedata r:id="rId10" o:title=""/>
          </v:shape>
        </w:pict>
      </w:r>
    </w:p>
    <w:p w:rsidR="003928E6" w:rsidRPr="00CC666E" w:rsidRDefault="003928E6" w:rsidP="001061F9">
      <w:pPr>
        <w:pStyle w:val="RubrikB4"/>
        <w:ind w:left="1021" w:hanging="1021"/>
      </w:pPr>
      <w:bookmarkStart w:id="54" w:name="_Toc265658884"/>
      <w:r w:rsidRPr="00CC666E">
        <w:t>Variabler</w:t>
      </w:r>
      <w:bookmarkEnd w:id="54"/>
    </w:p>
    <w:p w:rsidR="002C381B" w:rsidRPr="008044C6" w:rsidRDefault="002C381B" w:rsidP="002C381B">
      <w:pPr>
        <w:rPr>
          <w:noProof/>
        </w:rPr>
      </w:pPr>
      <w:r w:rsidRPr="008044C6">
        <w:t xml:space="preserve">För statistikår 2015 genomfördes ingen statistikinsamling. Uppgifter om använd energi 2015 är skattningar baserade på 2014 års energianvändningsuppgifter. 2014 års uppgifter har skrivits fram med avseende på skillnader i temperatur mellan åren. </w:t>
      </w:r>
      <w:r w:rsidRPr="008044C6">
        <w:rPr>
          <w:noProof/>
        </w:rPr>
        <w:t>Skattningar som skrivits fram har gjorts för de variabler som innehåller energianvändningsuppgifter. Övriga variabler i undersökningen påverkas inte. Nedan ges en sammanfattning av samtliga variabler i undersökningen 2014.</w:t>
      </w:r>
    </w:p>
    <w:p w:rsidR="003928E6" w:rsidRPr="00CC666E" w:rsidRDefault="002C381B" w:rsidP="002C381B">
      <w:pPr>
        <w:rPr>
          <w:noProof/>
        </w:rPr>
      </w:pPr>
      <w:r w:rsidRPr="008044C6">
        <w:rPr>
          <w:noProof/>
        </w:rPr>
        <w:t xml:space="preserve">Nedan  sammanfattas de viktigaste variablerna i undersökningen, nämligen de som redovisas i rapporten Energistatistik för småhus </w:t>
      </w:r>
      <w:r w:rsidRPr="008044C6">
        <w:rPr>
          <w:noProof/>
        </w:rPr>
        <w:fldChar w:fldCharType="begin"/>
      </w:r>
      <w:r w:rsidRPr="008044C6">
        <w:rPr>
          <w:noProof/>
        </w:rPr>
        <w:instrText xml:space="preserve"> REF Rapportnummer \h </w:instrText>
      </w:r>
      <w:r w:rsidR="008044C6">
        <w:rPr>
          <w:noProof/>
        </w:rPr>
        <w:instrText xml:space="preserve"> \* MERGEFORMAT </w:instrText>
      </w:r>
      <w:r w:rsidRPr="008044C6">
        <w:rPr>
          <w:noProof/>
        </w:rPr>
      </w:r>
      <w:r w:rsidRPr="008044C6">
        <w:rPr>
          <w:noProof/>
        </w:rPr>
        <w:fldChar w:fldCharType="separate"/>
      </w:r>
      <w:r w:rsidR="00FF6BB8" w:rsidRPr="008044C6">
        <w:rPr>
          <w:noProof/>
        </w:rPr>
        <w:t>ES2016:04</w:t>
      </w:r>
      <w:r w:rsidRPr="008044C6">
        <w:rPr>
          <w:noProof/>
        </w:rPr>
        <w:fldChar w:fldCharType="end"/>
      </w:r>
      <w:r w:rsidRPr="008044C6">
        <w:rPr>
          <w:noProof/>
        </w:rPr>
        <w:t>.</w:t>
      </w:r>
    </w:p>
    <w:p w:rsidR="003928E6" w:rsidRPr="007D42C4" w:rsidRDefault="00EF46D5" w:rsidP="002C381B">
      <w:pPr>
        <w:pStyle w:val="Punktlista"/>
        <w:numPr>
          <w:ilvl w:val="0"/>
          <w:numId w:val="18"/>
        </w:numPr>
      </w:pPr>
      <w:r w:rsidRPr="00CC666E">
        <w:t>Energianvändning; anges per energislag, dvs. el, fjärrvärme, olja, ved, flis/spån, pellets/briketter, närvärme, gas</w:t>
      </w:r>
      <w:r w:rsidR="002C381B">
        <w:t xml:space="preserve"> samt totalt</w:t>
      </w:r>
    </w:p>
    <w:p w:rsidR="003928E6" w:rsidRPr="007D42C4" w:rsidRDefault="003928E6" w:rsidP="001061F9">
      <w:pPr>
        <w:pStyle w:val="RubrikB4"/>
        <w:ind w:left="1021" w:hanging="1021"/>
      </w:pPr>
      <w:bookmarkStart w:id="55" w:name="_Toc265658885"/>
      <w:r w:rsidRPr="007D42C4">
        <w:t>Statistiska mått</w:t>
      </w:r>
      <w:bookmarkEnd w:id="55"/>
    </w:p>
    <w:p w:rsidR="003928E6" w:rsidRPr="007D42C4" w:rsidRDefault="003928E6" w:rsidP="00621CEF">
      <w:pPr>
        <w:pStyle w:val="Brdtext"/>
      </w:pPr>
      <w:r w:rsidRPr="00ED6180">
        <w:t xml:space="preserve">De statistiska mått som redovisas i rapporten </w:t>
      </w:r>
      <w:r w:rsidR="00EE2F93" w:rsidRPr="00ED6180">
        <w:rPr>
          <w:i/>
        </w:rPr>
        <w:fldChar w:fldCharType="begin"/>
      </w:r>
      <w:r w:rsidR="00EE2F93" w:rsidRPr="00ED6180">
        <w:rPr>
          <w:i/>
        </w:rPr>
        <w:instrText xml:space="preserve"> REF Titel \h  \* MERGEFORMAT </w:instrText>
      </w:r>
      <w:r w:rsidR="00EE2F93" w:rsidRPr="00ED6180">
        <w:rPr>
          <w:i/>
        </w:rPr>
      </w:r>
      <w:r w:rsidR="00EE2F93" w:rsidRPr="00ED6180">
        <w:rPr>
          <w:i/>
        </w:rPr>
        <w:fldChar w:fldCharType="separate"/>
      </w:r>
      <w:r w:rsidR="00FF6BB8" w:rsidRPr="00FF6BB8">
        <w:rPr>
          <w:i/>
        </w:rPr>
        <w:t>Energistatistik för småhus 2015</w:t>
      </w:r>
      <w:r w:rsidR="00EE2F93" w:rsidRPr="00ED6180">
        <w:rPr>
          <w:i/>
        </w:rPr>
        <w:fldChar w:fldCharType="end"/>
      </w:r>
      <w:r w:rsidRPr="00ED6180">
        <w:t xml:space="preserve"> </w:t>
      </w:r>
      <w:r w:rsidR="009C59DD" w:rsidRPr="00ED6180">
        <w:t>(</w:t>
      </w:r>
      <w:r w:rsidR="00EE2F93" w:rsidRPr="00ED6180">
        <w:fldChar w:fldCharType="begin"/>
      </w:r>
      <w:r w:rsidR="00EE2F93" w:rsidRPr="00ED6180">
        <w:instrText xml:space="preserve"> REF Rapportnummer \h </w:instrText>
      </w:r>
      <w:r w:rsidR="00ED6180">
        <w:instrText xml:space="preserve"> \* MERGEFORMAT </w:instrText>
      </w:r>
      <w:r w:rsidR="00EE2F93" w:rsidRPr="00ED6180">
        <w:fldChar w:fldCharType="separate"/>
      </w:r>
      <w:r w:rsidR="00FF6BB8" w:rsidRPr="008044C6">
        <w:rPr>
          <w:noProof/>
        </w:rPr>
        <w:t>ES2016:04</w:t>
      </w:r>
      <w:r w:rsidR="00EE2F93" w:rsidRPr="00ED6180">
        <w:fldChar w:fldCharType="end"/>
      </w:r>
      <w:r w:rsidR="009C59DD" w:rsidRPr="00ED6180">
        <w:t>)</w:t>
      </w:r>
      <w:r w:rsidRPr="00ED6180">
        <w:t xml:space="preserve"> är totaler (summavärden) och genomsnittsmått t.ex. energi</w:t>
      </w:r>
      <w:r w:rsidR="007D5E4C" w:rsidRPr="00ED6180">
        <w:softHyphen/>
      </w:r>
      <w:r w:rsidRPr="00ED6180">
        <w:t>användning per areaenhet. Se mer om statistiska mått i avsnitt </w:t>
      </w:r>
      <w:r w:rsidRPr="00ED6180">
        <w:fldChar w:fldCharType="begin"/>
      </w:r>
      <w:r w:rsidRPr="00ED6180">
        <w:instrText xml:space="preserve"> REF _Ref283713921 \r \h </w:instrText>
      </w:r>
      <w:r w:rsidR="001F48AB" w:rsidRPr="00ED6180">
        <w:instrText xml:space="preserve"> \* MERGEFORMAT </w:instrText>
      </w:r>
      <w:r w:rsidRPr="00ED6180">
        <w:fldChar w:fldCharType="separate"/>
      </w:r>
      <w:r w:rsidR="00FF6BB8">
        <w:t>2.2.4</w:t>
      </w:r>
      <w:r w:rsidRPr="00ED6180">
        <w:fldChar w:fldCharType="end"/>
      </w:r>
      <w:r w:rsidRPr="00ED6180">
        <w:t xml:space="preserve"> om svarsbortfall och skattningsförfarande.</w:t>
      </w:r>
    </w:p>
    <w:p w:rsidR="008044C6" w:rsidRDefault="008044C6">
      <w:pPr>
        <w:spacing w:after="0" w:line="240" w:lineRule="auto"/>
        <w:rPr>
          <w:rFonts w:ascii="Arial" w:hAnsi="Arial" w:cs="Arial"/>
          <w:b/>
          <w:bCs/>
          <w:kern w:val="28"/>
          <w:sz w:val="22"/>
          <w:szCs w:val="32"/>
        </w:rPr>
      </w:pPr>
      <w:bookmarkStart w:id="56" w:name="_Toc265658886"/>
      <w:bookmarkStart w:id="57" w:name="_Ref283714849"/>
      <w:r>
        <w:br w:type="page"/>
      </w:r>
    </w:p>
    <w:p w:rsidR="003928E6" w:rsidRPr="007D42C4" w:rsidRDefault="003928E6" w:rsidP="001061F9">
      <w:pPr>
        <w:pStyle w:val="RubrikB4"/>
        <w:ind w:left="1021" w:hanging="1021"/>
      </w:pPr>
      <w:r w:rsidRPr="007D42C4">
        <w:lastRenderedPageBreak/>
        <w:t>Redovisningsgrupper</w:t>
      </w:r>
      <w:bookmarkEnd w:id="56"/>
      <w:bookmarkEnd w:id="57"/>
    </w:p>
    <w:p w:rsidR="003928E6" w:rsidRPr="007D42C4" w:rsidRDefault="003928E6" w:rsidP="00621CEF">
      <w:pPr>
        <w:pStyle w:val="Brdtext"/>
        <w:rPr>
          <w:noProof/>
        </w:rPr>
      </w:pPr>
      <w:r w:rsidRPr="007D42C4">
        <w:rPr>
          <w:noProof/>
        </w:rPr>
        <w:t xml:space="preserve">Skattningar av målstorheter presenteras dels totalt för riket men även uppdelat på olika redovisningsgrupper. </w:t>
      </w:r>
      <w:r w:rsidR="000A6794">
        <w:rPr>
          <w:noProof/>
        </w:rPr>
        <w:t>Här</w:t>
      </w:r>
      <w:r w:rsidRPr="007D42C4">
        <w:rPr>
          <w:noProof/>
        </w:rPr>
        <w:t xml:space="preserve"> presenteras de redovisningsgrupper som används </w:t>
      </w:r>
      <w:r w:rsidRPr="007D42C4">
        <w:t>(i många fall används kombinationer av redovisningsgrupper)</w:t>
      </w:r>
      <w:r w:rsidRPr="007D42C4">
        <w:rPr>
          <w:noProof/>
        </w:rPr>
        <w:t>. Alla målstorheter redovisas dock inte uppdelat på samtliga redovisningsgrupper</w:t>
      </w:r>
    </w:p>
    <w:p w:rsidR="003928E6" w:rsidRPr="007D42C4" w:rsidRDefault="003928E6" w:rsidP="006611F5">
      <w:pPr>
        <w:pStyle w:val="Punktlista"/>
        <w:numPr>
          <w:ilvl w:val="0"/>
          <w:numId w:val="18"/>
        </w:numPr>
      </w:pPr>
      <w:r w:rsidRPr="007D42C4">
        <w:t xml:space="preserve">Byggår, </w:t>
      </w:r>
      <w:r w:rsidR="006F79FF">
        <w:t>åtta</w:t>
      </w:r>
      <w:r w:rsidRPr="007D42C4">
        <w:t xml:space="preserve"> klasser</w:t>
      </w:r>
    </w:p>
    <w:p w:rsidR="003928E6" w:rsidRPr="007D42C4" w:rsidRDefault="003928E6" w:rsidP="006611F5">
      <w:pPr>
        <w:pStyle w:val="Punktlista"/>
        <w:numPr>
          <w:ilvl w:val="0"/>
          <w:numId w:val="18"/>
        </w:numPr>
      </w:pPr>
      <w:r w:rsidRPr="007D42C4">
        <w:t>Uppvärmningssätt, använt uppvärmningssätt och befintligt uppvärmningssätt. Uppvärmningssätten är kategoriserade i ett antal olika huvudgrupper varav vissa är renodlade uppvärm</w:t>
      </w:r>
      <w:r w:rsidRPr="007D42C4">
        <w:softHyphen/>
        <w:t>ningssätt, t.e</w:t>
      </w:r>
      <w:r w:rsidR="002B45CF" w:rsidRPr="007D42C4">
        <w:t>x. endast direktverkande el, medan</w:t>
      </w:r>
      <w:r w:rsidRPr="007D42C4">
        <w:t xml:space="preserve"> andra är kombinerade uppvärmningssätt, t.ex. el i kombination med biobränslen.</w:t>
      </w:r>
    </w:p>
    <w:p w:rsidR="003928E6" w:rsidRPr="007D42C4" w:rsidRDefault="003928E6" w:rsidP="006611F5">
      <w:pPr>
        <w:pStyle w:val="Punktlista"/>
        <w:numPr>
          <w:ilvl w:val="0"/>
          <w:numId w:val="18"/>
        </w:numPr>
      </w:pPr>
      <w:r w:rsidRPr="007D42C4">
        <w:t xml:space="preserve">Region, åtta klasser baserat på NUTS2-områden. För en beskrivning av NUTS2-områden, se rapporten </w:t>
      </w:r>
      <w:r w:rsidR="00EE2F93" w:rsidRPr="00EE2F93">
        <w:rPr>
          <w:i/>
        </w:rPr>
        <w:fldChar w:fldCharType="begin"/>
      </w:r>
      <w:r w:rsidR="00EE2F93" w:rsidRPr="00EE2F93">
        <w:rPr>
          <w:i/>
        </w:rPr>
        <w:instrText xml:space="preserve"> REF Titel \h  \* MERGEFORMAT </w:instrText>
      </w:r>
      <w:r w:rsidR="00EE2F93" w:rsidRPr="00EE2F93">
        <w:rPr>
          <w:i/>
        </w:rPr>
      </w:r>
      <w:r w:rsidR="00EE2F93" w:rsidRPr="00EE2F93">
        <w:rPr>
          <w:i/>
        </w:rPr>
        <w:fldChar w:fldCharType="separate"/>
      </w:r>
      <w:r w:rsidR="00FF6BB8" w:rsidRPr="00FF6BB8">
        <w:rPr>
          <w:i/>
        </w:rPr>
        <w:t>Energistatistik för småhus 2015</w:t>
      </w:r>
      <w:r w:rsidR="00EE2F93" w:rsidRPr="00EE2F93">
        <w:rPr>
          <w:i/>
        </w:rPr>
        <w:fldChar w:fldCharType="end"/>
      </w:r>
      <w:r w:rsidR="00EE2F93">
        <w:rPr>
          <w:i/>
        </w:rPr>
        <w:t xml:space="preserve"> </w:t>
      </w:r>
      <w:r w:rsidR="009C59DD" w:rsidRPr="007D42C4">
        <w:t>(</w:t>
      </w:r>
      <w:r w:rsidR="007A6465">
        <w:fldChar w:fldCharType="begin"/>
      </w:r>
      <w:r w:rsidR="007A6465">
        <w:instrText xml:space="preserve"> REF Rapportnummer \h </w:instrText>
      </w:r>
      <w:r w:rsidR="007A6465">
        <w:fldChar w:fldCharType="separate"/>
      </w:r>
      <w:r w:rsidR="00FF6BB8" w:rsidRPr="008044C6">
        <w:rPr>
          <w:noProof/>
        </w:rPr>
        <w:t>ES2016:04</w:t>
      </w:r>
      <w:r w:rsidR="007A6465">
        <w:fldChar w:fldCharType="end"/>
      </w:r>
      <w:r w:rsidR="009C59DD" w:rsidRPr="007D42C4">
        <w:t>)</w:t>
      </w:r>
    </w:p>
    <w:p w:rsidR="003928E6" w:rsidRPr="007D42C4" w:rsidRDefault="003928E6" w:rsidP="00621CEF">
      <w:pPr>
        <w:pStyle w:val="Brdtext"/>
      </w:pPr>
      <w:bookmarkStart w:id="58" w:name="_Toc106522666"/>
      <w:r w:rsidRPr="007D42C4">
        <w:t>I avsnitt </w:t>
      </w:r>
      <w:r w:rsidRPr="007D42C4">
        <w:fldChar w:fldCharType="begin"/>
      </w:r>
      <w:r w:rsidRPr="007D42C4">
        <w:instrText xml:space="preserve"> REF _Ref283713933 \r \h </w:instrText>
      </w:r>
      <w:r w:rsidR="001F48AB" w:rsidRPr="007D42C4">
        <w:instrText xml:space="preserve"> \* MERGEFORMAT </w:instrText>
      </w:r>
      <w:r w:rsidRPr="007D42C4">
        <w:fldChar w:fldCharType="separate"/>
      </w:r>
      <w:r w:rsidR="00FF6BB8">
        <w:t>2.2.5</w:t>
      </w:r>
      <w:r w:rsidRPr="007D42C4">
        <w:fldChar w:fldCharType="end"/>
      </w:r>
      <w:r w:rsidRPr="007D42C4">
        <w:t xml:space="preserve"> om bearbetningar redovisas mer detaljerad information om redovisnings</w:t>
      </w:r>
      <w:r w:rsidRPr="007D42C4">
        <w:softHyphen/>
        <w:t>grupper.</w:t>
      </w:r>
    </w:p>
    <w:p w:rsidR="003928E6" w:rsidRPr="007A6465" w:rsidRDefault="003928E6" w:rsidP="00447280">
      <w:pPr>
        <w:pStyle w:val="RubrikB3"/>
        <w:ind w:left="1021" w:hanging="1021"/>
      </w:pPr>
      <w:bookmarkStart w:id="59" w:name="_Toc454458336"/>
      <w:r w:rsidRPr="007A6465">
        <w:t>Referenstider</w:t>
      </w:r>
      <w:bookmarkEnd w:id="59"/>
    </w:p>
    <w:p w:rsidR="003928E6" w:rsidRPr="00776D36" w:rsidRDefault="002C381B" w:rsidP="00621CEF">
      <w:pPr>
        <w:pStyle w:val="Brdtext"/>
      </w:pPr>
      <w:r w:rsidRPr="008044C6">
        <w:rPr>
          <w:noProof/>
        </w:rPr>
        <w:t xml:space="preserve">Referenstiden är kalenderåret 2015 genom </w:t>
      </w:r>
      <w:r w:rsidRPr="008044C6">
        <w:t>skattningar baserade på 2014 års energianvändningsuppgifter. 2014 års uppgifter har skrivits fram med avseende på skillnader i temperatur mellan åren.</w:t>
      </w:r>
    </w:p>
    <w:p w:rsidR="003928E6" w:rsidRPr="007A6465" w:rsidRDefault="003928E6" w:rsidP="001061F9">
      <w:pPr>
        <w:pStyle w:val="RubrikB3"/>
        <w:ind w:left="1021" w:hanging="1021"/>
      </w:pPr>
      <w:bookmarkStart w:id="60" w:name="_Toc265658888"/>
      <w:bookmarkStart w:id="61" w:name="_Toc454458337"/>
      <w:r w:rsidRPr="007A6465">
        <w:t>Fullständighet</w:t>
      </w:r>
      <w:bookmarkEnd w:id="58"/>
      <w:bookmarkEnd w:id="60"/>
      <w:bookmarkEnd w:id="61"/>
    </w:p>
    <w:p w:rsidR="003928E6" w:rsidRPr="007A6465" w:rsidRDefault="003928E6" w:rsidP="00621CEF">
      <w:pPr>
        <w:pStyle w:val="Brdtext"/>
      </w:pPr>
      <w:r w:rsidRPr="007A6465">
        <w:t>Baserat på</w:t>
      </w:r>
      <w:r w:rsidR="002B45CF" w:rsidRPr="007A6465">
        <w:t xml:space="preserve"> definitionen av populationen</w:t>
      </w:r>
      <w:r w:rsidRPr="007A6465">
        <w:t xml:space="preserve"> småhus kan undersökningen sägas täcka och väl beskriva antal småhus, dess area, uppvärmningssätt och energi</w:t>
      </w:r>
      <w:r w:rsidR="00C13B28" w:rsidRPr="007A6465">
        <w:softHyphen/>
      </w:r>
      <w:r w:rsidRPr="008044C6">
        <w:t xml:space="preserve">användning. </w:t>
      </w:r>
      <w:r w:rsidR="002C381B" w:rsidRPr="008044C6">
        <w:t>En begränsning är att eventuella nytillkomna/rivna småhus som skett sedan undersökningsåret 2014 inte fångas i årets resultatsammanställning.</w:t>
      </w:r>
      <w:r w:rsidR="002C381B">
        <w:t xml:space="preserve"> </w:t>
      </w:r>
      <w:r w:rsidR="002C381B">
        <w:br/>
      </w:r>
      <w:r w:rsidRPr="007A6465">
        <w:t>Beaktas hela småhusbeståndet i Sverige finns det dock småhus som inte ingår i populationen. Ett exempel är de småhus som finns på fastigheter som är typkodade som flerbostads- eller lokalfastigheter. Dessa typer av småhus undersöks inte. Dessutom finns det småhus, oftast fritidshus, som inte används som permanentboende. Dessa ingår inte i</w:t>
      </w:r>
      <w:r w:rsidR="002B45CF" w:rsidRPr="007A6465">
        <w:t xml:space="preserve"> populationen men har</w:t>
      </w:r>
      <w:r w:rsidRPr="007A6465">
        <w:t xml:space="preserve"> viss energianvändning ändå. </w:t>
      </w:r>
    </w:p>
    <w:p w:rsidR="003928E6" w:rsidRPr="007A6465" w:rsidRDefault="003928E6" w:rsidP="00621CEF">
      <w:pPr>
        <w:pStyle w:val="Brdtext"/>
      </w:pPr>
      <w:r w:rsidRPr="00ED6180">
        <w:t>För att få en mer komplett bild av energianvändning i fastigheter och byggnader, dvs. inte endast småhus, kan rapporterna avseende energianvändning i fler</w:t>
      </w:r>
      <w:r w:rsidRPr="00ED6180">
        <w:softHyphen/>
        <w:t xml:space="preserve">bostadshus </w:t>
      </w:r>
      <w:r w:rsidRPr="00ED6180">
        <w:rPr>
          <w:i/>
        </w:rPr>
        <w:t>Energistatistik för flerbostadshus 20</w:t>
      </w:r>
      <w:r w:rsidR="00597AB3" w:rsidRPr="00ED6180">
        <w:rPr>
          <w:i/>
        </w:rPr>
        <w:t>1</w:t>
      </w:r>
      <w:r w:rsidR="002C381B">
        <w:rPr>
          <w:i/>
        </w:rPr>
        <w:t>5</w:t>
      </w:r>
      <w:r w:rsidRPr="00ED6180">
        <w:t xml:space="preserve"> (ES20</w:t>
      </w:r>
      <w:r w:rsidR="00CA4E37" w:rsidRPr="00ED6180">
        <w:t>1</w:t>
      </w:r>
      <w:r w:rsidR="002C381B">
        <w:t>6</w:t>
      </w:r>
      <w:r w:rsidRPr="00ED6180">
        <w:t>:</w:t>
      </w:r>
      <w:r w:rsidR="000A7F6A">
        <w:t>0</w:t>
      </w:r>
      <w:r w:rsidR="002C381B">
        <w:t>5</w:t>
      </w:r>
      <w:r w:rsidRPr="00ED6180">
        <w:t xml:space="preserve">) respektive lokaler </w:t>
      </w:r>
      <w:r w:rsidRPr="00ED6180">
        <w:rPr>
          <w:i/>
        </w:rPr>
        <w:t>Energistatistik för lokaler 20</w:t>
      </w:r>
      <w:r w:rsidR="00597AB3" w:rsidRPr="00ED6180">
        <w:rPr>
          <w:i/>
        </w:rPr>
        <w:t>1</w:t>
      </w:r>
      <w:r w:rsidR="002C381B">
        <w:rPr>
          <w:i/>
        </w:rPr>
        <w:t>5</w:t>
      </w:r>
      <w:r w:rsidRPr="00ED6180">
        <w:t xml:space="preserve"> (ES201</w:t>
      </w:r>
      <w:r w:rsidR="002C381B">
        <w:t>6</w:t>
      </w:r>
      <w:r w:rsidR="000A7F6A">
        <w:t>:0</w:t>
      </w:r>
      <w:r w:rsidR="002C381B">
        <w:t>6</w:t>
      </w:r>
      <w:r w:rsidR="000A7F6A">
        <w:t>)</w:t>
      </w:r>
      <w:r w:rsidRPr="00ED6180">
        <w:t xml:space="preserve"> användas. Dessutom tar Energimyndigheten fram en sammanfattande rapport avseende småhus, fler</w:t>
      </w:r>
      <w:r w:rsidRPr="00ED6180">
        <w:softHyphen/>
        <w:t>bostadshus och lokaler</w:t>
      </w:r>
      <w:r w:rsidR="007A6465" w:rsidRPr="00ED6180">
        <w:t xml:space="preserve">, </w:t>
      </w:r>
      <w:r w:rsidR="007A6465" w:rsidRPr="00ED6180">
        <w:rPr>
          <w:i/>
        </w:rPr>
        <w:t>Energistatistik för småhus, flerbostadshus och lokaler 201</w:t>
      </w:r>
      <w:r w:rsidR="002C381B">
        <w:rPr>
          <w:i/>
        </w:rPr>
        <w:t>5</w:t>
      </w:r>
      <w:r w:rsidR="007A6465" w:rsidRPr="00ED6180">
        <w:t xml:space="preserve"> (ES201</w:t>
      </w:r>
      <w:r w:rsidR="002C381B">
        <w:t>6</w:t>
      </w:r>
      <w:r w:rsidR="007A6465" w:rsidRPr="00ED6180">
        <w:t>:</w:t>
      </w:r>
      <w:r w:rsidR="000A7F6A">
        <w:t>07</w:t>
      </w:r>
      <w:r w:rsidR="007A6465" w:rsidRPr="00ED6180">
        <w:t>)</w:t>
      </w:r>
      <w:r w:rsidRPr="00ED6180">
        <w:t>.</w:t>
      </w:r>
      <w:r w:rsidRPr="007A6465">
        <w:t xml:space="preserve"> </w:t>
      </w:r>
    </w:p>
    <w:p w:rsidR="003928E6" w:rsidRDefault="003928E6" w:rsidP="001061F9">
      <w:pPr>
        <w:pStyle w:val="RubrikB2"/>
        <w:ind w:left="1021" w:hanging="1021"/>
      </w:pPr>
      <w:bookmarkStart w:id="62" w:name="_Toc454458338"/>
      <w:r>
        <w:lastRenderedPageBreak/>
        <w:t>Statistikens tillförlitlighet</w:t>
      </w:r>
      <w:bookmarkEnd w:id="62"/>
    </w:p>
    <w:p w:rsidR="003928E6" w:rsidRPr="00520DE3" w:rsidRDefault="003928E6" w:rsidP="001061F9">
      <w:pPr>
        <w:pStyle w:val="RubrikB3"/>
        <w:ind w:left="1021" w:hanging="1021"/>
      </w:pPr>
      <w:bookmarkStart w:id="63" w:name="_Toc106522668"/>
      <w:bookmarkStart w:id="64" w:name="_Toc265658890"/>
      <w:bookmarkStart w:id="65" w:name="_Toc454458339"/>
      <w:r w:rsidRPr="00520DE3">
        <w:t>Tillförlitlighet totalt</w:t>
      </w:r>
      <w:bookmarkEnd w:id="63"/>
      <w:bookmarkEnd w:id="64"/>
      <w:bookmarkEnd w:id="65"/>
    </w:p>
    <w:p w:rsidR="003928E6" w:rsidRPr="00520DE3" w:rsidRDefault="003928E6" w:rsidP="00621CEF">
      <w:pPr>
        <w:pStyle w:val="Brdtext"/>
      </w:pPr>
      <w:r w:rsidRPr="00520DE3">
        <w:t xml:space="preserve">De största osäkerhetskällorna är urval, bortfall och i viss utsträckning </w:t>
      </w:r>
      <w:proofErr w:type="spellStart"/>
      <w:r w:rsidRPr="00520DE3">
        <w:t>mätosäker</w:t>
      </w:r>
      <w:r w:rsidR="00597AB3" w:rsidRPr="00520DE3">
        <w:softHyphen/>
      </w:r>
      <w:r w:rsidRPr="00520DE3">
        <w:t>het</w:t>
      </w:r>
      <w:proofErr w:type="spellEnd"/>
      <w:r w:rsidRPr="00520DE3">
        <w:t xml:space="preserve"> för vissa variabler. Dessutom finns en viss osäkerhet rörande täckning.</w:t>
      </w:r>
    </w:p>
    <w:p w:rsidR="003928E6" w:rsidRPr="00712C7B" w:rsidRDefault="004B27DC" w:rsidP="00621CEF">
      <w:pPr>
        <w:pStyle w:val="Brdtext"/>
        <w:rPr>
          <w:noProof/>
        </w:rPr>
      </w:pPr>
      <w:r w:rsidRPr="008044C6">
        <w:t>I och med att ingen statistikinsamling genomförts under 2015 utan skattningar av använd energi görs på basis av en framskrivning av 2014 års uppgifter har ytter</w:t>
      </w:r>
      <w:r w:rsidRPr="008044C6">
        <w:softHyphen/>
        <w:t>ligare osäkerhet tillförts undersökningens resultat jämfört med ett ”normalt” undersökningsår. Framskrivningen tar hänsyn till temperaturskillnader mellan år 2014 och 2015, men inga andra faktorer beaktas, så som till exempel beståndet av småhus eller sammansättningen av uppvärmningssätt i småhus. Normalt sker endast små förändringar av dessa faktorer mellan två på varandra följande år varför den tillkommande osäkerheten ändå bedöms som relativt begränsad/vara av relativt liten betydelse.</w:t>
      </w:r>
    </w:p>
    <w:p w:rsidR="003928E6" w:rsidRPr="00712C7B" w:rsidRDefault="003928E6" w:rsidP="001061F9">
      <w:pPr>
        <w:pStyle w:val="RubrikB3"/>
        <w:ind w:left="1021" w:hanging="1021"/>
      </w:pPr>
      <w:bookmarkStart w:id="66" w:name="_Toc106522669"/>
      <w:bookmarkStart w:id="67" w:name="_Toc265658891"/>
      <w:bookmarkStart w:id="68" w:name="_Toc454458340"/>
      <w:r w:rsidRPr="00712C7B">
        <w:t>Osäkerhetskällor</w:t>
      </w:r>
      <w:bookmarkEnd w:id="66"/>
      <w:bookmarkEnd w:id="67"/>
      <w:bookmarkEnd w:id="68"/>
    </w:p>
    <w:p w:rsidR="003928E6" w:rsidRDefault="003928E6" w:rsidP="00621CEF">
      <w:pPr>
        <w:pStyle w:val="Brdtext"/>
      </w:pPr>
      <w:r w:rsidRPr="00712C7B">
        <w:t xml:space="preserve">En vanlig indelning i osäkerhetskällor är urval, ramtäckning, mätning, </w:t>
      </w:r>
      <w:proofErr w:type="spellStart"/>
      <w:r w:rsidRPr="00712C7B">
        <w:t>svars</w:t>
      </w:r>
      <w:r w:rsidR="00911EA7" w:rsidRPr="00712C7B">
        <w:softHyphen/>
      </w:r>
      <w:r w:rsidRPr="00712C7B">
        <w:t>bortfall</w:t>
      </w:r>
      <w:proofErr w:type="spellEnd"/>
      <w:r w:rsidRPr="00712C7B">
        <w:t>, bearbetning och modellantaganden. I följande avsnitt redogörs för respektive källa.</w:t>
      </w:r>
    </w:p>
    <w:p w:rsidR="004B27DC" w:rsidRPr="00712C7B" w:rsidRDefault="004B27DC" w:rsidP="00621CEF">
      <w:pPr>
        <w:pStyle w:val="Brdtext"/>
      </w:pPr>
      <w:r w:rsidRPr="008044C6">
        <w:t xml:space="preserve">Uppgifter om använd energi 2015 är skattningar baserade på 2014 års </w:t>
      </w:r>
      <w:proofErr w:type="spellStart"/>
      <w:r w:rsidRPr="008044C6">
        <w:t>energian</w:t>
      </w:r>
      <w:r w:rsidRPr="008044C6">
        <w:softHyphen/>
        <w:t>vändningsuppgifter</w:t>
      </w:r>
      <w:proofErr w:type="spellEnd"/>
      <w:r w:rsidRPr="008044C6">
        <w:t>. 2014 års uppgifter har skrivits fram med avseende på skill</w:t>
      </w:r>
      <w:r w:rsidRPr="008044C6">
        <w:softHyphen/>
        <w:t xml:space="preserve">nader i temperatur mellan åren. Redovisningen av osäkerhetskällorna i avsnitten </w:t>
      </w:r>
      <w:r w:rsidR="00EB6CBA">
        <w:fldChar w:fldCharType="begin"/>
      </w:r>
      <w:r w:rsidR="00EB6CBA">
        <w:instrText xml:space="preserve"> REF _Ref454460330 \r \h </w:instrText>
      </w:r>
      <w:r w:rsidR="00EB6CBA">
        <w:fldChar w:fldCharType="separate"/>
      </w:r>
      <w:r w:rsidR="00EB6CBA">
        <w:t>2.2.1</w:t>
      </w:r>
      <w:r w:rsidR="00EB6CBA">
        <w:fldChar w:fldCharType="end"/>
      </w:r>
      <w:r w:rsidR="00EB6CBA">
        <w:t xml:space="preserve"> </w:t>
      </w:r>
      <w:r w:rsidR="00EB6CBA">
        <w:fldChar w:fldCharType="begin"/>
      </w:r>
      <w:r w:rsidR="00EB6CBA">
        <w:instrText xml:space="preserve"> REF _Ref454460334 \h </w:instrText>
      </w:r>
      <w:r w:rsidR="00EB6CBA">
        <w:fldChar w:fldCharType="separate"/>
      </w:r>
      <w:r w:rsidR="00EB6CBA" w:rsidRPr="007107DD">
        <w:t>Urval</w:t>
      </w:r>
      <w:r w:rsidR="00EB6CBA">
        <w:fldChar w:fldCharType="end"/>
      </w:r>
      <w:r w:rsidR="00EB6CBA">
        <w:t xml:space="preserve">, </w:t>
      </w:r>
      <w:r w:rsidR="00EB6CBA">
        <w:fldChar w:fldCharType="begin"/>
      </w:r>
      <w:r w:rsidR="00EB6CBA">
        <w:instrText xml:space="preserve"> REF _Ref454460338 \r \h </w:instrText>
      </w:r>
      <w:r w:rsidR="00EB6CBA">
        <w:fldChar w:fldCharType="separate"/>
      </w:r>
      <w:r w:rsidR="00EB6CBA">
        <w:t>2.2.2</w:t>
      </w:r>
      <w:r w:rsidR="00EB6CBA">
        <w:fldChar w:fldCharType="end"/>
      </w:r>
      <w:r w:rsidR="00EB6CBA">
        <w:t xml:space="preserve"> </w:t>
      </w:r>
      <w:r w:rsidR="00EB6CBA">
        <w:fldChar w:fldCharType="begin"/>
      </w:r>
      <w:r w:rsidR="00EB6CBA">
        <w:instrText xml:space="preserve"> REF _Ref454460341 \h </w:instrText>
      </w:r>
      <w:r w:rsidR="00EB6CBA">
        <w:fldChar w:fldCharType="separate"/>
      </w:r>
      <w:r w:rsidR="00EB6CBA" w:rsidRPr="007107DD">
        <w:t>Ramtäckning</w:t>
      </w:r>
      <w:r w:rsidR="00EB6CBA">
        <w:fldChar w:fldCharType="end"/>
      </w:r>
      <w:r w:rsidR="00EB6CBA">
        <w:t xml:space="preserve">, </w:t>
      </w:r>
      <w:r w:rsidR="00EB6CBA">
        <w:fldChar w:fldCharType="begin"/>
      </w:r>
      <w:r w:rsidR="00EB6CBA">
        <w:instrText xml:space="preserve"> REF _Ref454460346 \r \h </w:instrText>
      </w:r>
      <w:r w:rsidR="00EB6CBA">
        <w:fldChar w:fldCharType="separate"/>
      </w:r>
      <w:r w:rsidR="00EB6CBA">
        <w:t>2.2.3</w:t>
      </w:r>
      <w:r w:rsidR="00EB6CBA">
        <w:fldChar w:fldCharType="end"/>
      </w:r>
      <w:r w:rsidR="00EB6CBA">
        <w:t xml:space="preserve"> </w:t>
      </w:r>
      <w:r w:rsidR="00EB6CBA">
        <w:fldChar w:fldCharType="begin"/>
      </w:r>
      <w:r w:rsidR="00EB6CBA">
        <w:instrText xml:space="preserve"> REF _Ref454460349 \h </w:instrText>
      </w:r>
      <w:r w:rsidR="00EB6CBA">
        <w:fldChar w:fldCharType="separate"/>
      </w:r>
      <w:r w:rsidR="00EB6CBA" w:rsidRPr="007107DD">
        <w:t>Mätning</w:t>
      </w:r>
      <w:r w:rsidR="00EB6CBA">
        <w:fldChar w:fldCharType="end"/>
      </w:r>
      <w:r w:rsidR="00EB6CBA">
        <w:t xml:space="preserve"> samt </w:t>
      </w:r>
      <w:r w:rsidR="00EB6CBA">
        <w:fldChar w:fldCharType="begin"/>
      </w:r>
      <w:r w:rsidR="00EB6CBA">
        <w:instrText xml:space="preserve"> REF _Ref283713921 \r \h </w:instrText>
      </w:r>
      <w:r w:rsidR="00EB6CBA">
        <w:fldChar w:fldCharType="separate"/>
      </w:r>
      <w:r w:rsidR="00EB6CBA">
        <w:t>2.2.4</w:t>
      </w:r>
      <w:r w:rsidR="00EB6CBA">
        <w:fldChar w:fldCharType="end"/>
      </w:r>
      <w:r w:rsidR="00EB6CBA">
        <w:fldChar w:fldCharType="begin"/>
      </w:r>
      <w:r w:rsidR="00EB6CBA">
        <w:instrText xml:space="preserve"> REF _Ref283713921 \h </w:instrText>
      </w:r>
      <w:r w:rsidR="00EB6CBA">
        <w:fldChar w:fldCharType="separate"/>
      </w:r>
      <w:r w:rsidR="00EB6CBA" w:rsidRPr="008044C6">
        <w:t>Svarsbortfall och skattningsförfarande</w:t>
      </w:r>
      <w:r w:rsidR="00EB6CBA">
        <w:fldChar w:fldCharType="end"/>
      </w:r>
      <w:r w:rsidRPr="008044C6">
        <w:t xml:space="preserve"> nedan avser därför statistikåret 2014.</w:t>
      </w:r>
    </w:p>
    <w:p w:rsidR="00F572FA" w:rsidRPr="007107DD" w:rsidRDefault="003928E6" w:rsidP="00855D6F">
      <w:pPr>
        <w:pStyle w:val="RubrikB4"/>
        <w:ind w:left="1021" w:hanging="1021"/>
      </w:pPr>
      <w:bookmarkStart w:id="69" w:name="_Toc265658892"/>
      <w:bookmarkStart w:id="70" w:name="_Ref283713855"/>
      <w:bookmarkStart w:id="71" w:name="_Ref307904437"/>
      <w:bookmarkStart w:id="72" w:name="_Ref454460325"/>
      <w:bookmarkStart w:id="73" w:name="_Ref454460330"/>
      <w:bookmarkStart w:id="74" w:name="_Ref454460334"/>
      <w:r w:rsidRPr="007107DD">
        <w:t>Urval</w:t>
      </w:r>
      <w:bookmarkEnd w:id="69"/>
      <w:bookmarkEnd w:id="70"/>
      <w:bookmarkEnd w:id="71"/>
      <w:bookmarkEnd w:id="72"/>
      <w:bookmarkEnd w:id="73"/>
      <w:bookmarkEnd w:id="74"/>
    </w:p>
    <w:p w:rsidR="00C21BA9" w:rsidRDefault="003928E6" w:rsidP="00621CEF">
      <w:pPr>
        <w:pStyle w:val="Brdtext"/>
      </w:pPr>
      <w:r w:rsidRPr="002A014C">
        <w:t xml:space="preserve">Från varje stratum dras ett obundet slumpmässigt urval (OSU). Den totala urvalsstorleken var </w:t>
      </w:r>
      <w:r w:rsidR="00EB6CBA">
        <w:t xml:space="preserve">6 959 </w:t>
      </w:r>
      <w:r w:rsidRPr="002A014C">
        <w:t xml:space="preserve">objekt. Med en urvalsstorlek på </w:t>
      </w:r>
      <w:r w:rsidR="00EB6CBA">
        <w:t xml:space="preserve">6 959 </w:t>
      </w:r>
      <w:r w:rsidRPr="002A014C">
        <w:t xml:space="preserve">småhus från en ram omfattande </w:t>
      </w:r>
      <w:r w:rsidR="002A014C" w:rsidRPr="002A014C">
        <w:fldChar w:fldCharType="begin"/>
      </w:r>
      <w:r w:rsidR="002A014C" w:rsidRPr="002A014C">
        <w:instrText xml:space="preserve"> REF Antal_småhus_i_ramen \h </w:instrText>
      </w:r>
      <w:r w:rsidR="002A014C">
        <w:instrText xml:space="preserve"> \* MERGEFORMAT </w:instrText>
      </w:r>
      <w:r w:rsidR="002A014C" w:rsidRPr="002A014C">
        <w:fldChar w:fldCharType="separate"/>
      </w:r>
      <w:r w:rsidR="00FF6BB8" w:rsidRPr="008044C6">
        <w:rPr>
          <w:noProof/>
        </w:rPr>
        <w:t xml:space="preserve">2 032 827 </w:t>
      </w:r>
      <w:r w:rsidR="002A014C" w:rsidRPr="002A014C">
        <w:fldChar w:fldCharType="end"/>
      </w:r>
      <w:r w:rsidRPr="002A014C">
        <w:t xml:space="preserve">småhus är urvalsfraktionen </w:t>
      </w:r>
      <w:r w:rsidR="002D051E" w:rsidRPr="002A014C">
        <w:t>i år</w:t>
      </w:r>
      <w:r w:rsidR="00C21BA9">
        <w:t>:</w:t>
      </w:r>
      <w:r w:rsidR="002D051E" w:rsidRPr="002A014C">
        <w:t xml:space="preserve"> </w:t>
      </w:r>
    </w:p>
    <w:p w:rsidR="00C21BA9" w:rsidRDefault="00EB6CBA" w:rsidP="00621CEF">
      <w:pPr>
        <w:pStyle w:val="Brdtext"/>
      </w:pPr>
      <w:r>
        <w:t>6 959</w:t>
      </w:r>
      <w:r w:rsidR="003928E6" w:rsidRPr="002A014C">
        <w:t>/</w:t>
      </w:r>
      <w:r w:rsidR="002A014C" w:rsidRPr="002A014C">
        <w:fldChar w:fldCharType="begin"/>
      </w:r>
      <w:r w:rsidR="002A014C" w:rsidRPr="002A014C">
        <w:instrText xml:space="preserve"> REF Antal_småhus_i_ramen \h </w:instrText>
      </w:r>
      <w:r w:rsidR="002A014C">
        <w:instrText xml:space="preserve"> \* MERGEFORMAT </w:instrText>
      </w:r>
      <w:r w:rsidR="002A014C" w:rsidRPr="002A014C">
        <w:fldChar w:fldCharType="separate"/>
      </w:r>
      <w:r w:rsidR="00FF6BB8" w:rsidRPr="008044C6">
        <w:rPr>
          <w:noProof/>
        </w:rPr>
        <w:t xml:space="preserve">2 032 827 </w:t>
      </w:r>
      <w:r w:rsidR="002A014C" w:rsidRPr="002A014C">
        <w:fldChar w:fldCharType="end"/>
      </w:r>
      <w:r w:rsidR="002D051E" w:rsidRPr="002A014C">
        <w:t>≈</w:t>
      </w:r>
      <w:r w:rsidR="00C21BA9">
        <w:t xml:space="preserve"> </w:t>
      </w:r>
      <w:r w:rsidR="003928E6" w:rsidRPr="002A014C">
        <w:t>3</w:t>
      </w:r>
      <w:r w:rsidR="002D051E" w:rsidRPr="002A014C">
        <w:t>,</w:t>
      </w:r>
      <w:r w:rsidR="005F25F5">
        <w:t>4</w:t>
      </w:r>
      <w:r w:rsidR="007107DD" w:rsidRPr="002A014C">
        <w:t> </w:t>
      </w:r>
      <w:r w:rsidR="003928E6" w:rsidRPr="002A014C">
        <w:t>pro</w:t>
      </w:r>
      <w:r w:rsidR="00F572FA" w:rsidRPr="002A014C">
        <w:t>mille</w:t>
      </w:r>
      <w:r w:rsidR="003928E6" w:rsidRPr="002A014C">
        <w:t xml:space="preserve">. </w:t>
      </w:r>
    </w:p>
    <w:p w:rsidR="003928E6" w:rsidRPr="007107DD" w:rsidRDefault="003928E6" w:rsidP="00621CEF">
      <w:pPr>
        <w:pStyle w:val="Brdtext"/>
      </w:pPr>
      <w:r w:rsidRPr="002A014C">
        <w:t>Mellan två successiva</w:t>
      </w:r>
      <w:r w:rsidR="00563559" w:rsidRPr="002A014C">
        <w:t xml:space="preserve"> år</w:t>
      </w:r>
      <w:r w:rsidRPr="002A014C">
        <w:t xml:space="preserve"> </w:t>
      </w:r>
      <w:r w:rsidR="00525B40" w:rsidRPr="002A014C">
        <w:t xml:space="preserve">med </w:t>
      </w:r>
      <w:r w:rsidR="00D84160">
        <w:t xml:space="preserve">en urvalsstorlek på </w:t>
      </w:r>
      <w:r w:rsidR="00E82A7B" w:rsidRPr="002A014C">
        <w:t>ca 7 000 småhus</w:t>
      </w:r>
      <w:r w:rsidR="00D84160">
        <w:t xml:space="preserve"> </w:t>
      </w:r>
      <w:r w:rsidRPr="002A014C">
        <w:t xml:space="preserve">är det få </w:t>
      </w:r>
      <w:r w:rsidR="00065BAB" w:rsidRPr="002A014C">
        <w:t xml:space="preserve">(ca 25 småhus) </w:t>
      </w:r>
      <w:r w:rsidRPr="002A014C">
        <w:t xml:space="preserve">som </w:t>
      </w:r>
      <w:r w:rsidR="00E82A7B" w:rsidRPr="002A014C">
        <w:t xml:space="preserve">förväntas </w:t>
      </w:r>
      <w:r w:rsidRPr="002A014C">
        <w:t>välj</w:t>
      </w:r>
      <w:r w:rsidR="00E82A7B" w:rsidRPr="002A014C">
        <w:t>a</w:t>
      </w:r>
      <w:r w:rsidRPr="002A014C">
        <w:t>s ut två år i rad vilket är positivt för uppgiftslämnarbördan.</w:t>
      </w:r>
      <w:r w:rsidRPr="007107DD">
        <w:t xml:space="preserve"> </w:t>
      </w:r>
    </w:p>
    <w:p w:rsidR="004D29FF" w:rsidRPr="007107DD" w:rsidRDefault="003928E6" w:rsidP="00E82A7B">
      <w:r w:rsidRPr="007107DD">
        <w:t xml:space="preserve">Allokeringen, eller fördelningen, av den totala stickprovsstorleken görs enligt </w:t>
      </w:r>
      <w:r w:rsidRPr="002A014C">
        <w:t xml:space="preserve">principen för </w:t>
      </w:r>
      <w:r w:rsidRPr="002A014C">
        <w:rPr>
          <w:i/>
        </w:rPr>
        <w:t>x</w:t>
      </w:r>
      <w:r w:rsidRPr="002A014C">
        <w:t xml:space="preserve">-optimal allokering, där hjälpvariabeln </w:t>
      </w:r>
      <w:r w:rsidRPr="002A014C">
        <w:rPr>
          <w:i/>
        </w:rPr>
        <w:t>x</w:t>
      </w:r>
      <w:r w:rsidRPr="002A014C">
        <w:t xml:space="preserve"> utgörs av variabeln bostads</w:t>
      </w:r>
      <w:r w:rsidR="009F25F3" w:rsidRPr="002A014C">
        <w:t>a</w:t>
      </w:r>
      <w:r w:rsidRPr="002A014C">
        <w:t xml:space="preserve">rea. För en referens kring </w:t>
      </w:r>
      <w:r w:rsidRPr="002A014C">
        <w:rPr>
          <w:i/>
        </w:rPr>
        <w:t>x</w:t>
      </w:r>
      <w:r w:rsidRPr="002A014C">
        <w:t xml:space="preserve">-optimal allokering se t.ex. </w:t>
      </w:r>
      <w:proofErr w:type="spellStart"/>
      <w:r w:rsidRPr="002A014C">
        <w:t>Särndal</w:t>
      </w:r>
      <w:proofErr w:type="spellEnd"/>
      <w:r w:rsidRPr="002A014C">
        <w:t xml:space="preserve"> m.fl. (1992). Detta betyder att i stratum där variationen avseende bostadsarea är stor dras ett relativt sett större urval. Om urvalsstorleken, baserat på denna procedur, understiger </w:t>
      </w:r>
      <w:r w:rsidR="00E82A7B" w:rsidRPr="002A014C">
        <w:t>20</w:t>
      </w:r>
      <w:r w:rsidRPr="002A014C">
        <w:t xml:space="preserve"> objekt i ett stratum sätts urvalsstorleken till </w:t>
      </w:r>
      <w:r w:rsidR="00E82A7B" w:rsidRPr="002A014C">
        <w:t>20</w:t>
      </w:r>
      <w:r w:rsidRPr="002A014C">
        <w:t xml:space="preserve"> objekt. Detta görs för att urvalsstorleken i ett enskilt stratum inte ska bli för låg.</w:t>
      </w:r>
      <w:r w:rsidR="004D29FF" w:rsidRPr="002A014C">
        <w:t xml:space="preserve"> </w:t>
      </w:r>
      <w:r w:rsidR="00E82A7B" w:rsidRPr="002A014C">
        <w:t xml:space="preserve">Urvalsstorlekarna varierar mellan </w:t>
      </w:r>
      <w:r w:rsidR="00D84160">
        <w:t>249</w:t>
      </w:r>
      <w:r w:rsidR="00E82A7B" w:rsidRPr="002A014C">
        <w:t xml:space="preserve"> småhus som mest i ett stratum ner till 20 småhus, vilket är </w:t>
      </w:r>
      <w:r w:rsidR="00E82A7B" w:rsidRPr="002A014C">
        <w:lastRenderedPageBreak/>
        <w:t xml:space="preserve">urvalsstorleken i </w:t>
      </w:r>
      <w:r w:rsidR="00D84160">
        <w:t>135</w:t>
      </w:r>
      <w:r w:rsidR="00E82A7B" w:rsidRPr="002A014C">
        <w:t xml:space="preserve"> av de 290 strata.</w:t>
      </w:r>
      <w:r w:rsidR="00827A30">
        <w:t xml:space="preserve"> I och med det stora antalet strata redovisas inte urvalsstorleken per stratum i denna rapport.</w:t>
      </w:r>
      <w:r w:rsidR="00E82A7B" w:rsidRPr="002A014C">
        <w:t xml:space="preserve"> </w:t>
      </w:r>
      <w:r w:rsidRPr="002A014C">
        <w:t>I tabell </w:t>
      </w:r>
      <w:r w:rsidR="007508B5" w:rsidRPr="002A014C">
        <w:fldChar w:fldCharType="begin"/>
      </w:r>
      <w:r w:rsidR="007508B5" w:rsidRPr="002A014C">
        <w:instrText xml:space="preserve"> REF Urvalsstorlekar \h  \* MERGEFORMAT </w:instrText>
      </w:r>
      <w:r w:rsidR="007508B5" w:rsidRPr="002A014C">
        <w:fldChar w:fldCharType="separate"/>
      </w:r>
      <w:r w:rsidR="00FF6BB8">
        <w:t>4</w:t>
      </w:r>
      <w:r w:rsidR="007508B5" w:rsidRPr="002A014C">
        <w:fldChar w:fldCharType="end"/>
      </w:r>
      <w:r w:rsidRPr="002A014C">
        <w:t xml:space="preserve"> redovisas urvalsstorleken för de senaste årens undersökningar.</w:t>
      </w:r>
      <w:r w:rsidRPr="007107DD">
        <w:t xml:space="preserve"> </w:t>
      </w:r>
    </w:p>
    <w:p w:rsidR="003928E6" w:rsidRPr="007107DD" w:rsidRDefault="003928E6" w:rsidP="00E0087B">
      <w:pPr>
        <w:pStyle w:val="Beskrivning"/>
      </w:pPr>
      <w:bookmarkStart w:id="75" w:name="_Toc454458160"/>
      <w:r w:rsidRPr="007107DD">
        <w:t xml:space="preserve">Tabell </w:t>
      </w:r>
      <w:bookmarkStart w:id="76" w:name="Urvalsstorlekar"/>
      <w:r w:rsidRPr="007107DD">
        <w:fldChar w:fldCharType="begin"/>
      </w:r>
      <w:r w:rsidRPr="007107DD">
        <w:instrText xml:space="preserve"> SEQ Tabell \* ARABIC </w:instrText>
      </w:r>
      <w:r w:rsidRPr="007107DD">
        <w:fldChar w:fldCharType="separate"/>
      </w:r>
      <w:r w:rsidR="00FF6BB8">
        <w:t>4</w:t>
      </w:r>
      <w:r w:rsidRPr="007107DD">
        <w:fldChar w:fldCharType="end"/>
      </w:r>
      <w:bookmarkEnd w:id="76"/>
      <w:r w:rsidRPr="007107DD">
        <w:t xml:space="preserve"> Urvalsstorlek för de senaste årens undersökningar</w:t>
      </w:r>
      <w:bookmarkEnd w:id="75"/>
    </w:p>
    <w:p w:rsidR="008035D5" w:rsidRPr="007107DD" w:rsidRDefault="00EB6CBA" w:rsidP="008035D5">
      <w:pPr>
        <w:pStyle w:val="Brdtext"/>
        <w:rPr>
          <w:lang w:bidi="sa-IN"/>
        </w:rPr>
      </w:pPr>
      <w:r>
        <w:rPr>
          <w:lang w:bidi="sa-IN"/>
        </w:rPr>
        <w:pict>
          <v:shape id="_x0000_i1026" type="#_x0000_t75" style="width:95.25pt;height:195.75pt">
            <v:imagedata r:id="rId11" o:title=""/>
          </v:shape>
        </w:pict>
      </w:r>
    </w:p>
    <w:p w:rsidR="003928E6" w:rsidRPr="007107DD" w:rsidRDefault="003928E6" w:rsidP="00621CEF">
      <w:pPr>
        <w:pStyle w:val="Brdtext"/>
      </w:pPr>
      <w:r w:rsidRPr="007107DD">
        <w:t xml:space="preserve">Urvalet dras av SCB enligt specifikationer från Energimyndigheten. </w:t>
      </w:r>
    </w:p>
    <w:p w:rsidR="003928E6" w:rsidRPr="007107DD" w:rsidRDefault="003928E6" w:rsidP="001061F9">
      <w:pPr>
        <w:pStyle w:val="RubrikB4"/>
        <w:ind w:left="1021" w:hanging="1021"/>
      </w:pPr>
      <w:bookmarkStart w:id="77" w:name="_Toc265658893"/>
      <w:bookmarkStart w:id="78" w:name="_Ref283713880"/>
      <w:bookmarkStart w:id="79" w:name="_Ref454460338"/>
      <w:bookmarkStart w:id="80" w:name="_Ref454460341"/>
      <w:r w:rsidRPr="007107DD">
        <w:t>Ramtäckning</w:t>
      </w:r>
      <w:bookmarkEnd w:id="77"/>
      <w:bookmarkEnd w:id="78"/>
      <w:bookmarkEnd w:id="79"/>
      <w:bookmarkEnd w:id="80"/>
    </w:p>
    <w:p w:rsidR="003928E6" w:rsidRPr="007107DD" w:rsidRDefault="003928E6" w:rsidP="00621CEF">
      <w:pPr>
        <w:pStyle w:val="Brdtext"/>
        <w:rPr>
          <w:noProof/>
        </w:rPr>
      </w:pPr>
      <w:r w:rsidRPr="007107DD">
        <w:rPr>
          <w:noProof/>
        </w:rPr>
        <w:t>FTR, som urvalsramen baseras på, är i huvudsak ett heltäckande register, men viss under- respektive överteckning förekommer.</w:t>
      </w:r>
    </w:p>
    <w:p w:rsidR="003928E6" w:rsidRPr="007107DD" w:rsidRDefault="003928E6" w:rsidP="00621CEF">
      <w:pPr>
        <w:pStyle w:val="Brdtext"/>
        <w:rPr>
          <w:noProof/>
        </w:rPr>
      </w:pPr>
      <w:r w:rsidRPr="007107DD">
        <w:rPr>
          <w:noProof/>
        </w:rPr>
        <w:t xml:space="preserve">Övertäckning i undersökningen beror i de flesta fall på att FTR ger otillräcklig eller ej aktuell information. </w:t>
      </w:r>
      <w:r w:rsidR="00027116">
        <w:rPr>
          <w:noProof/>
        </w:rPr>
        <w:t>Den främsta anledningen till övertäckning beror på att småhuset används på annat sätt än för permanentboende (vanligvis som fritidshus). Andra orsaker till övertäckning var</w:t>
      </w:r>
      <w:r w:rsidR="00D84160">
        <w:rPr>
          <w:noProof/>
        </w:rPr>
        <w:t xml:space="preserve"> obebyggd fastighet eller att småhuset var under stor ombyggnad.</w:t>
      </w:r>
      <w:r w:rsidR="00027116">
        <w:rPr>
          <w:noProof/>
        </w:rPr>
        <w:t xml:space="preserve"> </w:t>
      </w:r>
    </w:p>
    <w:p w:rsidR="00EE687B" w:rsidRDefault="003928E6" w:rsidP="00621CEF">
      <w:pPr>
        <w:pStyle w:val="Brdtext"/>
      </w:pPr>
      <w:r w:rsidRPr="007107DD">
        <w:rPr>
          <w:noProof/>
        </w:rPr>
        <w:t>Definitionen av populationen, vilken beskrevs i avsnitt </w:t>
      </w:r>
      <w:r w:rsidRPr="007107DD">
        <w:rPr>
          <w:noProof/>
        </w:rPr>
        <w:fldChar w:fldCharType="begin"/>
      </w:r>
      <w:r w:rsidRPr="007107DD">
        <w:rPr>
          <w:noProof/>
        </w:rPr>
        <w:instrText xml:space="preserve"> REF _Ref283714255 \r \h </w:instrText>
      </w:r>
      <w:r w:rsidR="00E96181" w:rsidRPr="007107DD">
        <w:rPr>
          <w:noProof/>
        </w:rPr>
        <w:instrText xml:space="preserve"> \* MERGEFORMAT </w:instrText>
      </w:r>
      <w:r w:rsidRPr="007107DD">
        <w:rPr>
          <w:noProof/>
        </w:rPr>
      </w:r>
      <w:r w:rsidRPr="007107DD">
        <w:rPr>
          <w:noProof/>
        </w:rPr>
        <w:fldChar w:fldCharType="separate"/>
      </w:r>
      <w:r w:rsidR="00FF6BB8">
        <w:rPr>
          <w:noProof/>
        </w:rPr>
        <w:t>1.1.1</w:t>
      </w:r>
      <w:r w:rsidRPr="007107DD">
        <w:rPr>
          <w:noProof/>
        </w:rPr>
        <w:fldChar w:fldCharType="end"/>
      </w:r>
      <w:r w:rsidRPr="007107DD">
        <w:rPr>
          <w:noProof/>
        </w:rPr>
        <w:t>, baseras bland annat på ett visst antal typkoder, se tabell </w:t>
      </w:r>
      <w:r w:rsidR="007508B5" w:rsidRPr="007107DD">
        <w:fldChar w:fldCharType="begin"/>
      </w:r>
      <w:r w:rsidR="007508B5" w:rsidRPr="007107DD">
        <w:instrText xml:space="preserve"> REF Typkoder_för_småhus \h  \* MERGEFORMAT </w:instrText>
      </w:r>
      <w:r w:rsidR="007508B5" w:rsidRPr="007107DD">
        <w:fldChar w:fldCharType="separate"/>
      </w:r>
      <w:r w:rsidR="00FF6BB8" w:rsidRPr="00FF6BB8">
        <w:t>1</w:t>
      </w:r>
      <w:r w:rsidR="007508B5" w:rsidRPr="007107DD">
        <w:fldChar w:fldCharType="end"/>
      </w:r>
      <w:r w:rsidRPr="007107DD">
        <w:rPr>
          <w:noProof/>
        </w:rPr>
        <w:t xml:space="preserve">. Med denna definition kommer småhus som finns på flerbostads- och lokalfastigheter inte att ingå i populationen. Eftersom de inte ingår i definitionen av populationen utgör de i egentlig bemärkelse inte någon undertäckning. Att de inte ingår i populationen beror dock snarare på att FTR inte ger tillräcklig information </w:t>
      </w:r>
      <w:r w:rsidRPr="007107DD">
        <w:t>så att det blir möjligt att identifiera dessa småhus. Om den möjligheten hade funnits i FTR hade troligtvis dessa småhus ingått i popula</w:t>
      </w:r>
      <w:r w:rsidRPr="007107DD">
        <w:softHyphen/>
        <w:t xml:space="preserve">tionen (under förutsättning att de är bebodda permanent). Ur det perspektivet kan dessa typer av småhus sägas utgöra undertäckning av undersökningens </w:t>
      </w:r>
      <w:proofErr w:type="spellStart"/>
      <w:r w:rsidRPr="007107DD">
        <w:rPr>
          <w:i/>
        </w:rPr>
        <w:t>intresse</w:t>
      </w:r>
      <w:r w:rsidRPr="007107DD">
        <w:rPr>
          <w:i/>
        </w:rPr>
        <w:softHyphen/>
        <w:t>population</w:t>
      </w:r>
      <w:proofErr w:type="spellEnd"/>
      <w:r w:rsidRPr="007107DD">
        <w:t xml:space="preserve">, dock inte av undersökningens </w:t>
      </w:r>
      <w:r w:rsidRPr="007107DD">
        <w:rPr>
          <w:i/>
        </w:rPr>
        <w:t>mål</w:t>
      </w:r>
      <w:r w:rsidRPr="007107DD">
        <w:t>population. Antalet sådana småhus skattades undersökningsåret 2006 till ca 26</w:t>
      </w:r>
      <w:r w:rsidR="00EE687B" w:rsidRPr="007107DD">
        <w:t> </w:t>
      </w:r>
      <w:r w:rsidRPr="007107DD">
        <w:t>000.</w:t>
      </w:r>
    </w:p>
    <w:p w:rsidR="003928E6" w:rsidRPr="007107DD" w:rsidRDefault="003928E6" w:rsidP="001061F9">
      <w:pPr>
        <w:pStyle w:val="RubrikB4"/>
        <w:ind w:left="1021" w:hanging="1021"/>
      </w:pPr>
      <w:bookmarkStart w:id="81" w:name="_Toc265658894"/>
      <w:bookmarkStart w:id="82" w:name="_Ref283713827"/>
      <w:bookmarkStart w:id="83" w:name="_Ref283713986"/>
      <w:bookmarkStart w:id="84" w:name="_Ref283714745"/>
      <w:bookmarkStart w:id="85" w:name="_Ref454460346"/>
      <w:bookmarkStart w:id="86" w:name="_Ref454460349"/>
      <w:r w:rsidRPr="007107DD">
        <w:t>Mätning</w:t>
      </w:r>
      <w:bookmarkEnd w:id="81"/>
      <w:bookmarkEnd w:id="82"/>
      <w:bookmarkEnd w:id="83"/>
      <w:bookmarkEnd w:id="84"/>
      <w:bookmarkEnd w:id="85"/>
      <w:bookmarkEnd w:id="86"/>
    </w:p>
    <w:p w:rsidR="003928E6" w:rsidRPr="007107DD" w:rsidRDefault="004B27DC" w:rsidP="00621CEF">
      <w:pPr>
        <w:pStyle w:val="Brdtext"/>
      </w:pPr>
      <w:r w:rsidRPr="008044C6">
        <w:t>Någon frågeblankett har inte</w:t>
      </w:r>
      <w:r w:rsidR="008044C6" w:rsidRPr="008044C6">
        <w:t xml:space="preserve"> använts avsee</w:t>
      </w:r>
      <w:r w:rsidR="008044C6">
        <w:t>n</w:t>
      </w:r>
      <w:r w:rsidR="008044C6" w:rsidRPr="008044C6">
        <w:t>de</w:t>
      </w:r>
      <w:r w:rsidRPr="008044C6">
        <w:t xml:space="preserve"> statistiken för 2015. </w:t>
      </w:r>
    </w:p>
    <w:p w:rsidR="003928E6" w:rsidRDefault="003928E6" w:rsidP="00E0087B">
      <w:pPr>
        <w:pStyle w:val="Underrubrik"/>
        <w:rPr>
          <w:lang w:val="sv-SE"/>
        </w:rPr>
      </w:pPr>
      <w:r w:rsidRPr="007107DD">
        <w:rPr>
          <w:lang w:val="sv-SE"/>
        </w:rPr>
        <w:lastRenderedPageBreak/>
        <w:t>Frågeblankett</w:t>
      </w:r>
    </w:p>
    <w:p w:rsidR="005F25F5" w:rsidRDefault="005F25F5" w:rsidP="002D29D7">
      <w:r>
        <w:t>Frågeblanketten i 2014 års undersökning var i stort sett densamma som i 2013 års undersökning. En ny fråga har dock tillkommit:</w:t>
      </w:r>
    </w:p>
    <w:p w:rsidR="005F25F5" w:rsidRDefault="005F25F5" w:rsidP="005F25F5">
      <w:pPr>
        <w:pStyle w:val="Liststycke"/>
        <w:numPr>
          <w:ilvl w:val="0"/>
          <w:numId w:val="44"/>
        </w:numPr>
      </w:pPr>
      <w:r>
        <w:t xml:space="preserve">Fråga 8b om </w:t>
      </w:r>
      <w:r w:rsidR="00A62BEA">
        <w:t>vedpannans ålder, i förekommande fall</w:t>
      </w:r>
    </w:p>
    <w:p w:rsidR="002D29D7" w:rsidRPr="002D29D7" w:rsidRDefault="00A519CD" w:rsidP="002D29D7">
      <w:r>
        <w:t>Mellan 2012 och 2013 års undersökning gjordes ingen förändring av frågeblanketten.</w:t>
      </w:r>
    </w:p>
    <w:p w:rsidR="00987645" w:rsidRPr="007107DD" w:rsidRDefault="00BB1FB2" w:rsidP="00BB1FB2">
      <w:r w:rsidRPr="007107DD">
        <w:t>Frågeblanketten i 201</w:t>
      </w:r>
      <w:r w:rsidR="00FA48AA" w:rsidRPr="007107DD">
        <w:t>2</w:t>
      </w:r>
      <w:r w:rsidRPr="007107DD">
        <w:t xml:space="preserve"> års undersökning</w:t>
      </w:r>
      <w:r w:rsidR="00682F0D" w:rsidRPr="007107DD">
        <w:t xml:space="preserve"> var i stort sett </w:t>
      </w:r>
      <w:r w:rsidR="00987645" w:rsidRPr="007107DD">
        <w:t xml:space="preserve">densamma </w:t>
      </w:r>
      <w:r w:rsidRPr="007107DD">
        <w:t xml:space="preserve">som i </w:t>
      </w:r>
      <w:r w:rsidR="00987645" w:rsidRPr="007107DD">
        <w:t>201</w:t>
      </w:r>
      <w:r w:rsidR="008035D5" w:rsidRPr="007107DD">
        <w:t>1</w:t>
      </w:r>
      <w:r w:rsidR="00987645" w:rsidRPr="007107DD">
        <w:t xml:space="preserve"> års undersökning</w:t>
      </w:r>
      <w:r w:rsidR="00DB5DCF" w:rsidRPr="007107DD">
        <w:t xml:space="preserve">. </w:t>
      </w:r>
      <w:r w:rsidR="00682F0D" w:rsidRPr="007107DD">
        <w:t>Några justeringar har dock genomförts:</w:t>
      </w:r>
    </w:p>
    <w:p w:rsidR="001537A2" w:rsidRPr="00D8750B" w:rsidRDefault="00682F0D" w:rsidP="00682F0D">
      <w:pPr>
        <w:pStyle w:val="Liststycke"/>
        <w:numPr>
          <w:ilvl w:val="0"/>
          <w:numId w:val="41"/>
        </w:numPr>
      </w:pPr>
      <w:r w:rsidRPr="007107DD">
        <w:t xml:space="preserve">Fråga </w:t>
      </w:r>
      <w:r w:rsidR="001537A2" w:rsidRPr="007107DD">
        <w:t xml:space="preserve">18, om mängden vatten som </w:t>
      </w:r>
      <w:r w:rsidR="001537A2" w:rsidRPr="00D8750B">
        <w:t>användes</w:t>
      </w:r>
      <w:r w:rsidR="005450E2">
        <w:t>. H</w:t>
      </w:r>
      <w:r w:rsidR="001537A2" w:rsidRPr="00D8750B">
        <w:t xml:space="preserve">ar </w:t>
      </w:r>
      <w:r w:rsidR="00BA50B2" w:rsidRPr="00D8750B">
        <w:t xml:space="preserve">temporärt </w:t>
      </w:r>
      <w:r w:rsidR="001537A2" w:rsidRPr="00D8750B">
        <w:t>tagits bort</w:t>
      </w:r>
      <w:r w:rsidR="005450E2">
        <w:t>,</w:t>
      </w:r>
      <w:r w:rsidR="005450E2" w:rsidRPr="005450E2">
        <w:t xml:space="preserve"> </w:t>
      </w:r>
      <w:r w:rsidR="005450E2">
        <w:t>främst i syfte att minska uppgiftslämnarbördan,</w:t>
      </w:r>
      <w:r w:rsidR="00F45776" w:rsidRPr="00D8750B">
        <w:t xml:space="preserve"> men kan återkomma i framtida undersökningar</w:t>
      </w:r>
      <w:r w:rsidR="001537A2" w:rsidRPr="00D8750B">
        <w:t>.</w:t>
      </w:r>
    </w:p>
    <w:p w:rsidR="001537A2" w:rsidRPr="007107DD" w:rsidRDefault="001537A2" w:rsidP="00682F0D">
      <w:pPr>
        <w:pStyle w:val="Liststycke"/>
        <w:numPr>
          <w:ilvl w:val="0"/>
          <w:numId w:val="41"/>
        </w:numPr>
      </w:pPr>
      <w:r w:rsidRPr="00D8750B">
        <w:t>Fråga 19, vilka energibesparande åtgärder som</w:t>
      </w:r>
      <w:r w:rsidRPr="007107DD">
        <w:t xml:space="preserve"> har genomförts</w:t>
      </w:r>
      <w:r w:rsidR="005450E2">
        <w:t xml:space="preserve"> och när. H</w:t>
      </w:r>
      <w:r w:rsidR="005450E2" w:rsidRPr="00D8750B">
        <w:t>ar temporärt tagits bort</w:t>
      </w:r>
      <w:r w:rsidR="005450E2">
        <w:t>,</w:t>
      </w:r>
      <w:r w:rsidR="005450E2" w:rsidRPr="005450E2">
        <w:t xml:space="preserve"> </w:t>
      </w:r>
      <w:r w:rsidR="005450E2">
        <w:t>främst i syfte att minska uppgiftslämnarbördan,</w:t>
      </w:r>
      <w:r w:rsidR="005450E2" w:rsidRPr="00D8750B">
        <w:t xml:space="preserve"> men kan återkomma i framtida undersökningar.</w:t>
      </w:r>
    </w:p>
    <w:p w:rsidR="00682F0D" w:rsidRPr="007107DD" w:rsidRDefault="00682F0D" w:rsidP="00682F0D">
      <w:pPr>
        <w:pStyle w:val="Liststycke"/>
        <w:numPr>
          <w:ilvl w:val="0"/>
          <w:numId w:val="41"/>
        </w:numPr>
      </w:pPr>
      <w:r w:rsidRPr="007107DD">
        <w:t xml:space="preserve">Fråga </w:t>
      </w:r>
      <w:r w:rsidR="001537A2" w:rsidRPr="007107DD">
        <w:t>21, om husets ventilation</w:t>
      </w:r>
      <w:r w:rsidR="005450E2">
        <w:t>. H</w:t>
      </w:r>
      <w:r w:rsidR="005450E2" w:rsidRPr="00D8750B">
        <w:t>ar temporärt tagits bort</w:t>
      </w:r>
      <w:r w:rsidR="005450E2">
        <w:t>,</w:t>
      </w:r>
      <w:r w:rsidR="005450E2" w:rsidRPr="005450E2">
        <w:t xml:space="preserve"> </w:t>
      </w:r>
      <w:r w:rsidR="005450E2">
        <w:t>främst i syfte att minska uppgiftslämnarbördan,</w:t>
      </w:r>
      <w:r w:rsidR="005450E2" w:rsidRPr="00D8750B">
        <w:t xml:space="preserve"> men kan återkomma i framtida undersökningar.</w:t>
      </w:r>
    </w:p>
    <w:p w:rsidR="00987645" w:rsidRPr="007107DD" w:rsidRDefault="00987645" w:rsidP="00BB1FB2">
      <w:r w:rsidRPr="007107DD">
        <w:t>Mellan år 2009 och 201</w:t>
      </w:r>
      <w:r w:rsidR="001537A2" w:rsidRPr="007107DD">
        <w:t>1</w:t>
      </w:r>
      <w:r w:rsidRPr="007107DD">
        <w:t xml:space="preserve"> gjordes några mindre justeringar av frågeblanketten vilka listas </w:t>
      </w:r>
      <w:r w:rsidR="000A6794">
        <w:t>här</w:t>
      </w:r>
      <w:r w:rsidRPr="007107DD">
        <w:t>:</w:t>
      </w:r>
    </w:p>
    <w:p w:rsidR="008035D5" w:rsidRPr="007107DD" w:rsidRDefault="008035D5" w:rsidP="008035D5">
      <w:pPr>
        <w:pStyle w:val="Liststycke"/>
        <w:numPr>
          <w:ilvl w:val="0"/>
          <w:numId w:val="41"/>
        </w:numPr>
      </w:pPr>
      <w:r w:rsidRPr="007107DD">
        <w:t xml:space="preserve">Fråga 5a och b, om husets uppvärmda area kompletterades för att förtydliga att det den area som är uppvärmd till minst 10 grader vintertid som avses. </w:t>
      </w:r>
    </w:p>
    <w:p w:rsidR="00BB1FB2" w:rsidRPr="007107DD" w:rsidRDefault="00DB5DCF" w:rsidP="00682F0D">
      <w:pPr>
        <w:pStyle w:val="Liststycke"/>
        <w:numPr>
          <w:ilvl w:val="0"/>
          <w:numId w:val="42"/>
        </w:numPr>
      </w:pPr>
      <w:r w:rsidRPr="007107DD">
        <w:t>I fråga 8 som handlar om använda respektive befintliga uppvärmningssätt kompletterades delfrågorna 3-6 med en fråga om antalet värmepumpar (tidigare efterfrågades endast uppgift om märkeffekt och installationsår).</w:t>
      </w:r>
    </w:p>
    <w:p w:rsidR="008035D5" w:rsidRPr="007107DD" w:rsidRDefault="008035D5" w:rsidP="008035D5">
      <w:pPr>
        <w:pStyle w:val="Liststycke"/>
        <w:numPr>
          <w:ilvl w:val="0"/>
          <w:numId w:val="42"/>
        </w:numPr>
      </w:pPr>
      <w:r w:rsidRPr="007107DD">
        <w:t xml:space="preserve">Frågetexten i fråga 9 justerades något för att den skulle bli tydligare. </w:t>
      </w:r>
    </w:p>
    <w:p w:rsidR="001537A2" w:rsidRPr="007107DD" w:rsidRDefault="001537A2" w:rsidP="001537A2">
      <w:pPr>
        <w:pStyle w:val="Liststycke"/>
        <w:numPr>
          <w:ilvl w:val="0"/>
          <w:numId w:val="42"/>
        </w:numPr>
      </w:pPr>
      <w:r w:rsidRPr="007107DD">
        <w:t>Fråga 10c, möjlighet att lämna uppgifter om elanvändning för annan period än det aktuella kalenderåret utgick.</w:t>
      </w:r>
    </w:p>
    <w:p w:rsidR="001537A2" w:rsidRPr="007107DD" w:rsidRDefault="001537A2" w:rsidP="001537A2">
      <w:pPr>
        <w:pStyle w:val="Liststycke"/>
        <w:numPr>
          <w:ilvl w:val="0"/>
          <w:numId w:val="42"/>
        </w:numPr>
        <w:rPr>
          <w:sz w:val="22"/>
        </w:rPr>
      </w:pPr>
      <w:r w:rsidRPr="007107DD">
        <w:t xml:space="preserve">Fråga 16, möjlighet att lämna uppgifter om gasanvändning i kronor lades till. </w:t>
      </w:r>
    </w:p>
    <w:p w:rsidR="00DB5DCF" w:rsidRPr="007107DD" w:rsidRDefault="00DB5DCF" w:rsidP="00682F0D">
      <w:pPr>
        <w:pStyle w:val="Liststycke"/>
        <w:numPr>
          <w:ilvl w:val="0"/>
          <w:numId w:val="42"/>
        </w:numPr>
      </w:pPr>
      <w:r w:rsidRPr="007107DD">
        <w:t>I fråga 17</w:t>
      </w:r>
      <w:r w:rsidR="00603EC3">
        <w:t>,</w:t>
      </w:r>
      <w:r w:rsidRPr="007107DD">
        <w:t xml:space="preserve"> om solfångare</w:t>
      </w:r>
      <w:r w:rsidR="00603EC3">
        <w:t>,</w:t>
      </w:r>
      <w:r w:rsidRPr="007107DD">
        <w:t xml:space="preserve"> utgick </w:t>
      </w:r>
      <w:r w:rsidR="00603EC3">
        <w:t>huruvida</w:t>
      </w:r>
      <w:r w:rsidRPr="007107DD">
        <w:t xml:space="preserve"> solfångaren var glasad eller oglasad. </w:t>
      </w:r>
    </w:p>
    <w:p w:rsidR="002D3596" w:rsidRDefault="00DB5DCF" w:rsidP="00A62BEA">
      <w:pPr>
        <w:pStyle w:val="Liststycke"/>
        <w:numPr>
          <w:ilvl w:val="0"/>
          <w:numId w:val="42"/>
        </w:numPr>
        <w:spacing w:after="0" w:line="240" w:lineRule="auto"/>
      </w:pPr>
      <w:r w:rsidRPr="007107DD">
        <w:t xml:space="preserve">Fråga 18, vattenanvändning, kompletterades med en kryssruta där de som inte kunde lämna uppgift kunde göra en markering. I föregående års undersökning framkom att det är vanligt med egen brunn och att man då </w:t>
      </w:r>
      <w:proofErr w:type="gramStart"/>
      <w:r w:rsidRPr="007107DD">
        <w:t>ej</w:t>
      </w:r>
      <w:proofErr w:type="gramEnd"/>
      <w:r w:rsidRPr="007107DD">
        <w:t xml:space="preserve"> har möjlighet att lämna uppgift om vattenanvändning.</w:t>
      </w:r>
    </w:p>
    <w:p w:rsidR="00BB1FB2" w:rsidRPr="007107DD" w:rsidRDefault="00DB5DCF" w:rsidP="00682F0D">
      <w:pPr>
        <w:pStyle w:val="Liststycke"/>
        <w:numPr>
          <w:ilvl w:val="0"/>
          <w:numId w:val="42"/>
        </w:numPr>
      </w:pPr>
      <w:r w:rsidRPr="007107DD">
        <w:t xml:space="preserve">I fråga 19, energibesparande åtgärder, ändrades </w:t>
      </w:r>
      <w:proofErr w:type="gramStart"/>
      <w:r w:rsidRPr="007107DD">
        <w:t>svarsalternativen</w:t>
      </w:r>
      <w:proofErr w:type="gramEnd"/>
      <w:r w:rsidR="006D68B9" w:rsidRPr="007107DD">
        <w:t xml:space="preserve"> mellan 2009 och 2010</w:t>
      </w:r>
      <w:r w:rsidRPr="007107DD">
        <w:t xml:space="preserve"> från</w:t>
      </w:r>
    </w:p>
    <w:p w:rsidR="00DB5DCF" w:rsidRPr="007107DD" w:rsidRDefault="00DB5DCF" w:rsidP="00682F0D">
      <w:pPr>
        <w:ind w:left="360"/>
      </w:pPr>
      <w:r w:rsidRPr="007107DD">
        <w:t>Under aktuellt år</w:t>
      </w:r>
      <w:r w:rsidRPr="007107DD">
        <w:br/>
        <w:t>Under de föregående 10 åren</w:t>
      </w:r>
      <w:r w:rsidRPr="007107DD">
        <w:br/>
        <w:t>När huset byggdes</w:t>
      </w:r>
      <w:r w:rsidRPr="007107DD">
        <w:br/>
      </w:r>
      <w:proofErr w:type="gramStart"/>
      <w:r w:rsidRPr="007107DD">
        <w:t>Inga</w:t>
      </w:r>
      <w:proofErr w:type="gramEnd"/>
      <w:r w:rsidRPr="007107DD">
        <w:t xml:space="preserve"> åtgärder vidtagna</w:t>
      </w:r>
    </w:p>
    <w:p w:rsidR="00DB5DCF" w:rsidRPr="007107DD" w:rsidRDefault="00DB5DCF" w:rsidP="00682F0D">
      <w:pPr>
        <w:ind w:left="360"/>
      </w:pPr>
      <w:r w:rsidRPr="007107DD">
        <w:lastRenderedPageBreak/>
        <w:t>till</w:t>
      </w:r>
    </w:p>
    <w:p w:rsidR="00DB5DCF" w:rsidRPr="007107DD" w:rsidRDefault="00DB5DCF" w:rsidP="00682F0D">
      <w:pPr>
        <w:ind w:left="360"/>
      </w:pPr>
      <w:r w:rsidRPr="007107DD">
        <w:t>Under aktuellt år</w:t>
      </w:r>
      <w:r w:rsidRPr="007107DD">
        <w:br/>
        <w:t>Under de föregående 10 åren</w:t>
      </w:r>
      <w:r w:rsidRPr="007107DD">
        <w:br/>
        <w:t>Tidigare</w:t>
      </w:r>
      <w:r w:rsidRPr="007107DD">
        <w:br/>
        <w:t xml:space="preserve">Inte alls/vet </w:t>
      </w:r>
      <w:proofErr w:type="gramStart"/>
      <w:r w:rsidRPr="007107DD">
        <w:t>ej</w:t>
      </w:r>
      <w:proofErr w:type="gramEnd"/>
    </w:p>
    <w:p w:rsidR="003928E6" w:rsidRDefault="00DB5DCF" w:rsidP="00621CEF">
      <w:pPr>
        <w:pStyle w:val="Brdtext"/>
      </w:pPr>
      <w:r w:rsidRPr="007107DD">
        <w:t xml:space="preserve">Mellan år 2008 och 2009 gjordes en enda ändring, nämligen att man delade upp </w:t>
      </w:r>
      <w:r w:rsidR="003928E6" w:rsidRPr="007107DD">
        <w:t>värmepump</w:t>
      </w:r>
      <w:r w:rsidRPr="007107DD">
        <w:t xml:space="preserve">styperna </w:t>
      </w:r>
      <w:r w:rsidR="003928E6" w:rsidRPr="007107DD">
        <w:t xml:space="preserve">luft-vatten respektive frånluft </w:t>
      </w:r>
      <w:r w:rsidRPr="007107DD">
        <w:t xml:space="preserve">till </w:t>
      </w:r>
      <w:r w:rsidR="003928E6" w:rsidRPr="007107DD">
        <w:t>två sepa</w:t>
      </w:r>
      <w:r w:rsidR="003928E6" w:rsidRPr="007107DD">
        <w:softHyphen/>
        <w:t>rata uppvärmnings</w:t>
      </w:r>
      <w:r w:rsidRPr="007107DD">
        <w:softHyphen/>
      </w:r>
      <w:r w:rsidR="003928E6" w:rsidRPr="007107DD">
        <w:t xml:space="preserve">sätt. I 2008 års blankett var dessa grupperade till ett uppvärmningssätt. Blanketten har haft ett likartat utseende i flera år. Inför 2004 års undersökning gjordes en genomgång av blanketten den tidigare producenten SCB vilken resulterade i vissa förändringar. </w:t>
      </w:r>
    </w:p>
    <w:p w:rsidR="003928E6" w:rsidRPr="007107DD" w:rsidRDefault="003928E6" w:rsidP="00E0087B">
      <w:pPr>
        <w:pStyle w:val="Underrubrik"/>
        <w:rPr>
          <w:lang w:val="sv-SE"/>
        </w:rPr>
      </w:pPr>
      <w:r w:rsidRPr="007107DD">
        <w:rPr>
          <w:lang w:val="sv-SE"/>
        </w:rPr>
        <w:t>Datainsamling</w:t>
      </w:r>
    </w:p>
    <w:p w:rsidR="002C358B" w:rsidRPr="007107DD" w:rsidRDefault="004B27DC" w:rsidP="00384668">
      <w:r w:rsidRPr="008044C6">
        <w:t>För statistikår 2015 genomfördes ingen statistikinsamling. Uppgifter om använd energi 2015 är skattningar baserade på 2014 års energianvändningsuppgifter för vissa variabler. 2014 års uppgifter har skrivits fram med avseende på skillnader i temperatur mellan åren. För detaljerad information om hur dessa samlades in hänvisas till BAS för 2014.</w:t>
      </w:r>
    </w:p>
    <w:p w:rsidR="003928E6" w:rsidRPr="007107DD" w:rsidRDefault="003928E6" w:rsidP="00621CEF">
      <w:pPr>
        <w:pStyle w:val="Underrubrik"/>
        <w:rPr>
          <w:lang w:val="sv-SE"/>
        </w:rPr>
      </w:pPr>
      <w:r w:rsidRPr="007107DD">
        <w:rPr>
          <w:lang w:val="sv-SE"/>
        </w:rPr>
        <w:t>Mätfel</w:t>
      </w:r>
      <w:r w:rsidR="00C13B28" w:rsidRPr="007107DD">
        <w:rPr>
          <w:lang w:val="sv-SE"/>
        </w:rPr>
        <w:t xml:space="preserve"> </w:t>
      </w:r>
    </w:p>
    <w:p w:rsidR="003928E6" w:rsidRPr="008044C6" w:rsidRDefault="004B27DC" w:rsidP="004B27DC">
      <w:pPr>
        <w:pStyle w:val="Punktlista"/>
        <w:tabs>
          <w:tab w:val="clear" w:pos="360"/>
        </w:tabs>
        <w:ind w:left="0" w:firstLine="0"/>
      </w:pPr>
      <w:r w:rsidRPr="008044C6">
        <w:t>Ingen datainsamling genomfördes år 2015 varför inga ytterligare mätfel uppstått. För detaljerad information om mätfel i 2014 års statistik som skrivits fram till 2015 hänvisas till BAS för 2014.</w:t>
      </w:r>
    </w:p>
    <w:p w:rsidR="003928E6" w:rsidRPr="008044C6" w:rsidRDefault="003928E6" w:rsidP="001061F9">
      <w:pPr>
        <w:pStyle w:val="RubrikB4"/>
        <w:ind w:left="1021" w:hanging="1021"/>
      </w:pPr>
      <w:bookmarkStart w:id="87" w:name="_Toc265658895"/>
      <w:bookmarkStart w:id="88" w:name="_Ref283713921"/>
      <w:r w:rsidRPr="008044C6">
        <w:t>Svarsbortfall</w:t>
      </w:r>
      <w:bookmarkEnd w:id="87"/>
      <w:r w:rsidRPr="008044C6">
        <w:t xml:space="preserve"> och skattningsförfarande</w:t>
      </w:r>
      <w:bookmarkEnd w:id="88"/>
    </w:p>
    <w:p w:rsidR="003928E6" w:rsidRPr="008044C6" w:rsidRDefault="003928E6" w:rsidP="00621CEF">
      <w:pPr>
        <w:pStyle w:val="Underrubrik"/>
        <w:rPr>
          <w:lang w:val="sv-SE"/>
        </w:rPr>
      </w:pPr>
      <w:r w:rsidRPr="008044C6">
        <w:rPr>
          <w:lang w:val="sv-SE"/>
        </w:rPr>
        <w:t>Svarsbortfall</w:t>
      </w:r>
    </w:p>
    <w:p w:rsidR="002D29D7" w:rsidRPr="008044C6" w:rsidRDefault="004B27DC" w:rsidP="002D29D7">
      <w:pPr>
        <w:pStyle w:val="Brdtext"/>
        <w:rPr>
          <w:lang w:bidi="sa-IN"/>
        </w:rPr>
      </w:pPr>
      <w:r w:rsidRPr="008044C6">
        <w:t>Ingen datainsamling genomfördes år 2015. Svarsandelen i 2014 års undersökning var</w:t>
      </w:r>
      <w:r w:rsidR="003928E6" w:rsidRPr="008044C6">
        <w:t xml:space="preserve"> </w:t>
      </w:r>
      <w:r w:rsidR="001F2731" w:rsidRPr="008044C6">
        <w:t>57,5</w:t>
      </w:r>
      <w:r w:rsidR="007E4C9A" w:rsidRPr="008044C6">
        <w:t xml:space="preserve"> </w:t>
      </w:r>
      <w:r w:rsidR="003928E6" w:rsidRPr="008044C6">
        <w:t xml:space="preserve">procent. </w:t>
      </w:r>
    </w:p>
    <w:p w:rsidR="003928E6" w:rsidRPr="008044C6" w:rsidRDefault="003928E6" w:rsidP="008D0453">
      <w:pPr>
        <w:pStyle w:val="Underrubrik"/>
        <w:rPr>
          <w:lang w:val="sv-SE"/>
        </w:rPr>
      </w:pPr>
      <w:r w:rsidRPr="008044C6">
        <w:rPr>
          <w:lang w:val="sv-SE"/>
        </w:rPr>
        <w:t>Skattningsförfarande</w:t>
      </w:r>
    </w:p>
    <w:p w:rsidR="003928E6" w:rsidRPr="008044C6" w:rsidRDefault="003928E6" w:rsidP="006E4F24">
      <w:pPr>
        <w:pStyle w:val="Brdtext"/>
      </w:pPr>
      <w:r w:rsidRPr="008044C6">
        <w:t xml:space="preserve">För att skatta målstorheterna i undersökningen används tekniken med kalibrerade vikter. Denna teknik har använts i undersökningarna </w:t>
      </w:r>
      <w:r w:rsidR="00A64AB9" w:rsidRPr="008044C6">
        <w:t>från och med</w:t>
      </w:r>
      <w:r w:rsidRPr="008044C6">
        <w:t xml:space="preserve"> år 2007. Dess</w:t>
      </w:r>
      <w:r w:rsidR="00A04040" w:rsidRPr="008044C6">
        <w:softHyphen/>
      </w:r>
      <w:r w:rsidRPr="008044C6">
        <w:t xml:space="preserve">förinnan användes tekniken med rak uppräkning inom strata för att kompensera för bortfallet. Metoden med kalibrerade vikter används mycket inom den officiella statistikproduktionen. Viktiga teoretiska bidrag finns t.ex. i Lundström och </w:t>
      </w:r>
      <w:proofErr w:type="spellStart"/>
      <w:r w:rsidRPr="008044C6">
        <w:t>Särndal</w:t>
      </w:r>
      <w:proofErr w:type="spellEnd"/>
      <w:r w:rsidRPr="008044C6">
        <w:t xml:space="preserve"> (1999, 2001 och 2005). </w:t>
      </w:r>
      <w:r w:rsidR="00E03C8C" w:rsidRPr="008044C6">
        <w:t>För detaljerad information om skattningsförfaranden se BAS 2014.</w:t>
      </w:r>
    </w:p>
    <w:p w:rsidR="00E03C8C" w:rsidRPr="008044C6" w:rsidRDefault="00E03C8C" w:rsidP="006E4F24">
      <w:pPr>
        <w:pStyle w:val="Brdtext"/>
      </w:pPr>
      <w:r w:rsidRPr="008044C6">
        <w:t xml:space="preserve">Skattningarna av energiuppgifter görs under antagandet att det enda som påverkar energianvändningen är skillnader i utomhustemperatur mellan två på varandra följande år. Beskrivning av framskrivningen görs i avsnitt </w:t>
      </w:r>
      <w:r w:rsidR="00EB6CBA">
        <w:fldChar w:fldCharType="begin"/>
      </w:r>
      <w:r w:rsidR="00EB6CBA">
        <w:instrText xml:space="preserve"> REF _Ref454460534 \r \h </w:instrText>
      </w:r>
      <w:r w:rsidR="00EB6CBA">
        <w:fldChar w:fldCharType="separate"/>
      </w:r>
      <w:r w:rsidR="00EB6CBA">
        <w:t>2.2.6</w:t>
      </w:r>
      <w:r w:rsidR="00EB6CBA">
        <w:fldChar w:fldCharType="end"/>
      </w:r>
      <w:r w:rsidR="00EB6CBA">
        <w:t xml:space="preserve"> </w:t>
      </w:r>
      <w:r w:rsidR="00EB6CBA">
        <w:fldChar w:fldCharType="begin"/>
      </w:r>
      <w:r w:rsidR="00EB6CBA">
        <w:instrText xml:space="preserve"> REF _Ref454460539 \h </w:instrText>
      </w:r>
      <w:r w:rsidR="00EB6CBA">
        <w:fldChar w:fldCharType="separate"/>
      </w:r>
      <w:r w:rsidR="00EB6CBA">
        <w:t>Modellantaganden</w:t>
      </w:r>
      <w:r w:rsidR="00EB6CBA">
        <w:fldChar w:fldCharType="end"/>
      </w:r>
      <w:r w:rsidRPr="008044C6">
        <w:t xml:space="preserve"> nedan.</w:t>
      </w:r>
    </w:p>
    <w:p w:rsidR="003928E6" w:rsidRPr="008044C6" w:rsidRDefault="003928E6" w:rsidP="001061F9">
      <w:pPr>
        <w:pStyle w:val="RubrikB4"/>
        <w:ind w:left="1021" w:hanging="1021"/>
      </w:pPr>
      <w:bookmarkStart w:id="89" w:name="_Toc265658896"/>
      <w:bookmarkStart w:id="90" w:name="_Ref283713907"/>
      <w:bookmarkStart w:id="91" w:name="_Ref283713933"/>
      <w:bookmarkStart w:id="92" w:name="_Ref283714519"/>
      <w:r w:rsidRPr="008044C6">
        <w:t>Bearbetning</w:t>
      </w:r>
      <w:bookmarkEnd w:id="89"/>
      <w:bookmarkEnd w:id="90"/>
      <w:bookmarkEnd w:id="91"/>
      <w:bookmarkEnd w:id="92"/>
    </w:p>
    <w:p w:rsidR="00E03C8C" w:rsidRDefault="00E03C8C" w:rsidP="00E03C8C">
      <w:r w:rsidRPr="008044C6">
        <w:t xml:space="preserve">Eftersom ingen statistikinsamling avseende statistikår 2015 genomförs utan skattningar av använd energi görs på basis av 2014 års uppgifter korrigeras utifrån </w:t>
      </w:r>
      <w:r w:rsidRPr="008044C6">
        <w:lastRenderedPageBreak/>
        <w:t>skillnader i temperatur mellan åren, har inte heller någon databearbetning (i form av granskning, rättning, skapande av härledda variabler etc.) genomförts för statistikår 2015.</w:t>
      </w:r>
    </w:p>
    <w:p w:rsidR="003928E6" w:rsidRDefault="003928E6" w:rsidP="001061F9">
      <w:pPr>
        <w:pStyle w:val="RubrikB4"/>
        <w:ind w:left="1021" w:hanging="1021"/>
      </w:pPr>
      <w:bookmarkStart w:id="93" w:name="_Toc265658897"/>
      <w:bookmarkStart w:id="94" w:name="_Ref454460534"/>
      <w:bookmarkStart w:id="95" w:name="_Ref454460539"/>
      <w:r>
        <w:t>Modellantaganden</w:t>
      </w:r>
      <w:bookmarkEnd w:id="93"/>
      <w:bookmarkEnd w:id="94"/>
      <w:bookmarkEnd w:id="95"/>
    </w:p>
    <w:p w:rsidR="00956100" w:rsidRPr="008044C6" w:rsidRDefault="00956100" w:rsidP="00956100">
      <w:r w:rsidRPr="008044C6">
        <w:t xml:space="preserve">I årets resultatsammanställning görs två modellantaganden: </w:t>
      </w:r>
    </w:p>
    <w:p w:rsidR="00956100" w:rsidRPr="008044C6" w:rsidRDefault="00956100" w:rsidP="00956100">
      <w:pPr>
        <w:pStyle w:val="Underrubrik"/>
        <w:numPr>
          <w:ilvl w:val="0"/>
          <w:numId w:val="46"/>
        </w:numPr>
        <w:spacing w:line="280" w:lineRule="atLeast"/>
        <w:rPr>
          <w:lang w:val="sv-SE"/>
        </w:rPr>
      </w:pPr>
      <w:r w:rsidRPr="008044C6">
        <w:rPr>
          <w:lang w:val="sv-SE"/>
        </w:rPr>
        <w:t xml:space="preserve">Framskrivningen av energianvändningsuppgifter </w:t>
      </w:r>
    </w:p>
    <w:p w:rsidR="00595D02" w:rsidRPr="008044C6" w:rsidRDefault="00956100" w:rsidP="00595D02">
      <w:r w:rsidRPr="008044C6">
        <w:t>Framskrivningen görs med utgångspunkt i 2014 år resultat och med hänsyn tagen till om år 2015 varit ett varmare eller kallare år än 2014</w:t>
      </w:r>
      <w:r w:rsidR="00595D02" w:rsidRPr="008044C6">
        <w:t xml:space="preserve"> och därmed också hur stort behovet av energi för uppvärmning har varit. Studerar man den långsiktiga trenden kan uppgifterna justeras för temperatur</w:t>
      </w:r>
      <w:r w:rsidR="00595D02" w:rsidRPr="008044C6">
        <w:softHyphen/>
        <w:t>skillnader med hjälp av SMHI:s graddagar och normalår.</w:t>
      </w:r>
    </w:p>
    <w:p w:rsidR="00595D02" w:rsidRPr="008044C6" w:rsidRDefault="00595D02" w:rsidP="00595D02">
      <w:pPr>
        <w:pStyle w:val="Brdtext"/>
      </w:pPr>
      <w:r w:rsidRPr="008044C6">
        <w:t>I ett första steg görs en normalårskorrigering av uppgifterna om energianvändning från 2014 års undersökning. En schablonmässig korrigeringsmetod har tillämpats, där energianvändningen korrigeras med 50 procent av graddagstalets relativa avvikelse från ett normalår. I jämförelse med andra korrigeringsmetoder som förekommer är detta en relativt försiktig korrigering.</w:t>
      </w:r>
    </w:p>
    <w:p w:rsidR="00595D02" w:rsidRPr="008044C6" w:rsidRDefault="00595D02" w:rsidP="00595D02">
      <w:pPr>
        <w:pStyle w:val="Brdtext"/>
      </w:pPr>
      <w:r w:rsidRPr="008044C6">
        <w:t>Den regionala indelningen för temperaturkorrigering har gjorts så att de 21 länen har fördelats på 14 väderstationer. I första hand har stationer med lång tidsserie och bäst representativitet för respektive län valts.</w:t>
      </w:r>
    </w:p>
    <w:p w:rsidR="00595D02" w:rsidRPr="008044C6" w:rsidRDefault="00595D02" w:rsidP="00595D02">
      <w:pPr>
        <w:pStyle w:val="Brdtext"/>
      </w:pPr>
      <w:r w:rsidRPr="008044C6">
        <w:t>Antalet graddagar för ett år är summan av skillnaderna från normaltemperaturen</w:t>
      </w:r>
      <w:smartTag w:uri="urn:schemas-microsoft-com:office:smarttags" w:element="PersonName">
        <w:r w:rsidRPr="008044C6">
          <w:t>.</w:t>
        </w:r>
      </w:smartTag>
      <w:r w:rsidRPr="008044C6">
        <w:t xml:space="preserve"> Normaltemperaturen är olika för varje månad</w:t>
      </w:r>
      <w:smartTag w:uri="urn:schemas-microsoft-com:office:smarttags" w:element="PersonName">
        <w:r w:rsidRPr="008044C6">
          <w:t>.</w:t>
        </w:r>
      </w:smartTag>
      <w:r w:rsidRPr="008044C6">
        <w:t xml:space="preserve"> Ett genomsnitt av graddagar för åren 1981-2010 har gett ett ”normalår” som från och med 2015 används för att värdera det aktuella årets energianvändning. Mellan år 2003 och 2014 räknades normalåret fram som ett genomsnitt för åren 1971-2000. Mellan år 2014 och 2015 förändrades också normalårsperioden (se ovan) och 2014 års har därför normalårskorrigerats med den nya normalårsperioden enligt (1) nedan.</w:t>
      </w:r>
    </w:p>
    <w:p w:rsidR="00595D02" w:rsidRPr="008044C6" w:rsidRDefault="00595D02" w:rsidP="00595D02">
      <w:pPr>
        <w:pStyle w:val="Brdtext"/>
      </w:pPr>
      <w:r w:rsidRPr="008044C6">
        <w:t>Den temperaturkorrigerade energianvändningen beräknas på följande sätt: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5"/>
        <w:gridCol w:w="1021"/>
      </w:tblGrid>
      <w:tr w:rsidR="00595D02" w:rsidRPr="008044C6" w:rsidTr="005A5434">
        <w:tc>
          <w:tcPr>
            <w:tcW w:w="7055" w:type="dxa"/>
            <w:vAlign w:val="center"/>
          </w:tcPr>
          <w:p w:rsidR="00595D02" w:rsidRPr="008044C6" w:rsidRDefault="00595D02" w:rsidP="005A5434">
            <w:pPr>
              <w:pStyle w:val="Brdtext"/>
              <w:jc w:val="center"/>
            </w:pPr>
            <w:r w:rsidRPr="008044C6">
              <w:rPr>
                <w:position w:val="-54"/>
              </w:rPr>
              <w:object w:dxaOrig="4920" w:dyaOrig="900">
                <v:shape id="_x0000_i1027" type="#_x0000_t75" style="width:246pt;height:45pt" o:ole="">
                  <v:imagedata r:id="rId12" o:title=""/>
                </v:shape>
                <o:OLEObject Type="Embed" ProgID="Equation.3" ShapeID="_x0000_i1027" DrawAspect="Content" ObjectID="_1528202541" r:id="rId13"/>
              </w:object>
            </w:r>
          </w:p>
        </w:tc>
        <w:tc>
          <w:tcPr>
            <w:tcW w:w="1021" w:type="dxa"/>
            <w:vAlign w:val="center"/>
          </w:tcPr>
          <w:p w:rsidR="00595D02" w:rsidRPr="008044C6" w:rsidRDefault="00595D02" w:rsidP="005A5434">
            <w:pPr>
              <w:pStyle w:val="Brdtext"/>
              <w:jc w:val="center"/>
            </w:pPr>
            <w:r w:rsidRPr="008044C6">
              <w:t>(1)</w:t>
            </w:r>
          </w:p>
        </w:tc>
      </w:tr>
    </w:tbl>
    <w:p w:rsidR="00595D02" w:rsidRPr="008044C6" w:rsidRDefault="00595D02" w:rsidP="00595D02">
      <w:pPr>
        <w:pStyle w:val="Brdtext"/>
      </w:pPr>
      <w:r w:rsidRPr="008044C6">
        <w:br/>
        <w:t>där</w:t>
      </w:r>
    </w:p>
    <w:p w:rsidR="00595D02" w:rsidRPr="00D40920" w:rsidRDefault="00595D02" w:rsidP="00595D02">
      <w:pPr>
        <w:pStyle w:val="Punktlista"/>
        <w:tabs>
          <w:tab w:val="left" w:pos="1440"/>
          <w:tab w:val="left" w:pos="1800"/>
        </w:tabs>
      </w:pPr>
      <w:r w:rsidRPr="008044C6">
        <w:rPr>
          <w:i/>
        </w:rPr>
        <w:t>E</w:t>
      </w:r>
      <w:r w:rsidRPr="008044C6">
        <w:t xml:space="preserve"> = energianvändning</w:t>
      </w:r>
    </w:p>
    <w:p w:rsidR="00595D02" w:rsidRPr="00D40920" w:rsidRDefault="00595D02" w:rsidP="00595D02">
      <w:pPr>
        <w:pStyle w:val="Punktlista"/>
        <w:tabs>
          <w:tab w:val="left" w:pos="1440"/>
          <w:tab w:val="left" w:pos="1800"/>
        </w:tabs>
      </w:pPr>
      <w:r w:rsidRPr="00D40920">
        <w:rPr>
          <w:i/>
        </w:rPr>
        <w:t>DDÅ</w:t>
      </w:r>
      <w:r w:rsidRPr="00D40920">
        <w:t xml:space="preserve"> = antal graddagar för aktuellt år</w:t>
      </w:r>
    </w:p>
    <w:p w:rsidR="00595D02" w:rsidRPr="00E03C8C" w:rsidRDefault="00595D02" w:rsidP="00595D02">
      <w:pPr>
        <w:pStyle w:val="Punktlista"/>
        <w:tabs>
          <w:tab w:val="left" w:pos="1440"/>
          <w:tab w:val="left" w:pos="1800"/>
        </w:tabs>
      </w:pPr>
      <w:r w:rsidRPr="00D40920">
        <w:rPr>
          <w:i/>
        </w:rPr>
        <w:t>DDNÅ</w:t>
      </w:r>
      <w:r w:rsidRPr="00D40920">
        <w:t xml:space="preserve"> = antal graddagar för normalåret</w:t>
      </w:r>
    </w:p>
    <w:p w:rsidR="00956100" w:rsidRPr="008044C6" w:rsidRDefault="00956100" w:rsidP="00956100">
      <w:r w:rsidRPr="008044C6">
        <w:t>Därefter används den normalårskorrigerade energianvändningen E</w:t>
      </w:r>
      <w:r w:rsidRPr="008044C6">
        <w:rPr>
          <w:vertAlign w:val="subscript"/>
        </w:rPr>
        <w:t>n</w:t>
      </w:r>
      <w:r w:rsidRPr="008044C6">
        <w:t xml:space="preserve"> för att skatta nästföljande år (anges som år t+1 nedan):</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957"/>
      </w:tblGrid>
      <w:tr w:rsidR="00956100" w:rsidRPr="008044C6" w:rsidTr="00A00050">
        <w:tc>
          <w:tcPr>
            <w:tcW w:w="7196" w:type="dxa"/>
            <w:vAlign w:val="center"/>
          </w:tcPr>
          <w:p w:rsidR="00956100" w:rsidRPr="008044C6" w:rsidRDefault="00EB6CBA" w:rsidP="00A00050">
            <w:pPr>
              <w:jc w:val="center"/>
            </w:pPr>
            <m:oMathPara>
              <m:oMath>
                <m:sSub>
                  <m:sSubPr>
                    <m:ctrlPr>
                      <w:rPr>
                        <w:rFonts w:ascii="Cambria Math" w:hAnsi="Cambria Math"/>
                        <w:i/>
                      </w:rPr>
                    </m:ctrlPr>
                  </m:sSubPr>
                  <m:e>
                    <m:r>
                      <w:rPr>
                        <w:rFonts w:ascii="Cambria Math" w:hAnsi="Cambria Math"/>
                      </w:rPr>
                      <m:t>E</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n</m:t>
                    </m:r>
                  </m:sub>
                </m:sSub>
                <m:d>
                  <m:dPr>
                    <m:ctrlPr>
                      <w:rPr>
                        <w:rFonts w:ascii="Cambria Math" w:hAnsi="Cambria Math"/>
                        <w:i/>
                      </w:rPr>
                    </m:ctrlPr>
                  </m:dPr>
                  <m:e>
                    <m:r>
                      <w:rPr>
                        <w:rFonts w:ascii="Cambria Math" w:hAnsi="Cambria Math"/>
                      </w:rPr>
                      <m:t>1+p</m:t>
                    </m:r>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GD</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GD</m:t>
                            </m:r>
                          </m:e>
                          <m:sub>
                            <m:r>
                              <w:rPr>
                                <w:rFonts w:ascii="Cambria Math" w:hAnsi="Cambria Math"/>
                              </w:rPr>
                              <m:t>n</m:t>
                            </m:r>
                          </m:sub>
                        </m:sSub>
                        <m:r>
                          <w:rPr>
                            <w:rFonts w:ascii="Cambria Math" w:hAnsi="Cambria Math"/>
                          </w:rPr>
                          <m:t>)</m:t>
                        </m:r>
                      </m:num>
                      <m:den>
                        <m:r>
                          <w:rPr>
                            <w:rFonts w:ascii="Cambria Math" w:hAnsi="Cambria Math"/>
                          </w:rPr>
                          <m:t>G</m:t>
                        </m:r>
                        <m:sSub>
                          <m:sSubPr>
                            <m:ctrlPr>
                              <w:rPr>
                                <w:rFonts w:ascii="Cambria Math" w:hAnsi="Cambria Math"/>
                                <w:i/>
                              </w:rPr>
                            </m:ctrlPr>
                          </m:sSubPr>
                          <m:e>
                            <m:r>
                              <w:rPr>
                                <w:rFonts w:ascii="Cambria Math" w:hAnsi="Cambria Math"/>
                              </w:rPr>
                              <m:t>D</m:t>
                            </m:r>
                          </m:e>
                          <m:sub>
                            <m:r>
                              <w:rPr>
                                <w:rFonts w:ascii="Cambria Math" w:hAnsi="Cambria Math"/>
                              </w:rPr>
                              <m:t>n</m:t>
                            </m:r>
                          </m:sub>
                        </m:sSub>
                      </m:den>
                    </m:f>
                  </m:e>
                </m:d>
              </m:oMath>
            </m:oMathPara>
          </w:p>
        </w:tc>
        <w:tc>
          <w:tcPr>
            <w:tcW w:w="957" w:type="dxa"/>
            <w:vAlign w:val="center"/>
          </w:tcPr>
          <w:p w:rsidR="00956100" w:rsidRPr="008044C6" w:rsidRDefault="00956100" w:rsidP="00A00050">
            <w:pPr>
              <w:jc w:val="center"/>
            </w:pPr>
            <w:r w:rsidRPr="008044C6">
              <w:t>(2)</w:t>
            </w:r>
          </w:p>
        </w:tc>
      </w:tr>
    </w:tbl>
    <w:p w:rsidR="00956100" w:rsidRPr="008044C6" w:rsidRDefault="00956100" w:rsidP="00956100">
      <w:r w:rsidRPr="008044C6">
        <w:t xml:space="preserve">Värdet på p, andel av energianvändningen som är klimatberoende, är som beskrivits tidigare 0,5. Det innebär att hälften av den använda energin är oberoende av utomhustemperaturen. </w:t>
      </w:r>
    </w:p>
    <w:p w:rsidR="00956100" w:rsidRPr="008044C6" w:rsidRDefault="00956100" w:rsidP="00956100">
      <w:r w:rsidRPr="008044C6">
        <w:t>Utöver skillnader i temperatur mellan åren förekommer förändringar av till exem</w:t>
      </w:r>
      <w:r w:rsidR="00595D02" w:rsidRPr="008044C6">
        <w:softHyphen/>
      </w:r>
      <w:r w:rsidRPr="008044C6">
        <w:t>pel antal byggnader (nybyggda, rivna), en förändrad fördelning av uppvärm</w:t>
      </w:r>
      <w:r w:rsidR="00595D02" w:rsidRPr="008044C6">
        <w:softHyphen/>
      </w:r>
      <w:r w:rsidRPr="008044C6">
        <w:t>nings</w:t>
      </w:r>
      <w:r w:rsidR="00595D02" w:rsidRPr="008044C6">
        <w:softHyphen/>
      </w:r>
      <w:r w:rsidRPr="008044C6">
        <w:t>sätt. Modellen som används för att</w:t>
      </w:r>
      <w:r w:rsidR="00595D02" w:rsidRPr="008044C6">
        <w:t xml:space="preserve"> ta fram</w:t>
      </w:r>
      <w:r w:rsidRPr="008044C6">
        <w:t xml:space="preserve"> 2015 års statistik tar inte hänsyn till sådana förändringar, utan utgår att dessa förhållanden är desamma som under 2014. </w:t>
      </w:r>
    </w:p>
    <w:p w:rsidR="00956100" w:rsidRPr="008044C6" w:rsidRDefault="00956100" w:rsidP="00956100">
      <w:r w:rsidRPr="008044C6">
        <w:t>Ytterligare en aspekt som behöver beaktas är att energianvändningen år 2014 är en skattning, inte ett exakt värde. Det betyder att om skattningen år för 2014 avviker mycket från det verkliga värdet så kommer det även att påverka skatt</w:t>
      </w:r>
      <w:r w:rsidR="00595D02" w:rsidRPr="008044C6">
        <w:softHyphen/>
      </w:r>
      <w:r w:rsidRPr="008044C6">
        <w:t xml:space="preserve">ningen avseende år 2015. </w:t>
      </w:r>
    </w:p>
    <w:p w:rsidR="00956100" w:rsidRPr="008044C6" w:rsidRDefault="00956100" w:rsidP="00956100">
      <w:pPr>
        <w:pStyle w:val="Underrubrik"/>
        <w:numPr>
          <w:ilvl w:val="0"/>
          <w:numId w:val="46"/>
        </w:numPr>
        <w:spacing w:line="280" w:lineRule="atLeast"/>
        <w:rPr>
          <w:lang w:val="sv-SE"/>
        </w:rPr>
      </w:pPr>
      <w:r w:rsidRPr="008044C6">
        <w:rPr>
          <w:lang w:val="sv-SE"/>
        </w:rPr>
        <w:t xml:space="preserve">Bortfallskompensation </w:t>
      </w:r>
    </w:p>
    <w:p w:rsidR="003928E6" w:rsidRPr="00865550" w:rsidRDefault="00956100" w:rsidP="00956100">
      <w:pPr>
        <w:pStyle w:val="Brdtext"/>
      </w:pPr>
      <w:r w:rsidRPr="008044C6">
        <w:rPr>
          <w:noProof/>
        </w:rPr>
        <w:t xml:space="preserve">Det andra modellantagande som görs </w:t>
      </w:r>
      <w:r w:rsidR="003928E6" w:rsidRPr="008044C6">
        <w:t>rör hur kompensation för bort</w:t>
      </w:r>
      <w:r w:rsidR="003928E6" w:rsidRPr="008044C6">
        <w:softHyphen/>
        <w:t>fallet genom</w:t>
      </w:r>
      <w:r w:rsidR="00595D02" w:rsidRPr="008044C6">
        <w:softHyphen/>
      </w:r>
      <w:r w:rsidR="003928E6" w:rsidRPr="00865550">
        <w:t>förs. Metoden, som beskrivs i avsnitt </w:t>
      </w:r>
      <w:r w:rsidR="003928E6" w:rsidRPr="00865550">
        <w:fldChar w:fldCharType="begin"/>
      </w:r>
      <w:r w:rsidR="003928E6" w:rsidRPr="00865550">
        <w:instrText xml:space="preserve"> REF _Ref283713921 \r \h </w:instrText>
      </w:r>
      <w:r w:rsidR="00374113" w:rsidRPr="00865550">
        <w:instrText xml:space="preserve"> \* MERGEFORMAT </w:instrText>
      </w:r>
      <w:r w:rsidR="003928E6" w:rsidRPr="00865550">
        <w:fldChar w:fldCharType="separate"/>
      </w:r>
      <w:r w:rsidR="00FF6BB8">
        <w:t>2.2.4</w:t>
      </w:r>
      <w:r w:rsidR="003928E6" w:rsidRPr="00865550">
        <w:fldChar w:fldCharType="end"/>
      </w:r>
      <w:r w:rsidR="003928E6" w:rsidRPr="00865550">
        <w:t>, kallas för kalibrering av vikter. I avsnittet bortfallsanalys i avsnitt </w:t>
      </w:r>
      <w:r w:rsidR="003928E6" w:rsidRPr="00865550">
        <w:fldChar w:fldCharType="begin"/>
      </w:r>
      <w:r w:rsidR="003928E6" w:rsidRPr="00865550">
        <w:instrText xml:space="preserve"> REF _Ref283713921 \r \h </w:instrText>
      </w:r>
      <w:r w:rsidR="00374113" w:rsidRPr="00865550">
        <w:instrText xml:space="preserve"> \* MERGEFORMAT </w:instrText>
      </w:r>
      <w:r w:rsidR="003928E6" w:rsidRPr="00865550">
        <w:fldChar w:fldCharType="separate"/>
      </w:r>
      <w:r w:rsidR="00FF6BB8">
        <w:t>2.2.4</w:t>
      </w:r>
      <w:r w:rsidR="003928E6" w:rsidRPr="00865550">
        <w:fldChar w:fldCharType="end"/>
      </w:r>
      <w:r w:rsidR="003928E6" w:rsidRPr="00865550">
        <w:t xml:space="preserve"> visade analysen att det fanns en samvariation mellan kalibreringsvariablerna och svarsbenägenheten. I och med detta är möjligheterna goda att kalibreringen reducerar eventuell bortfallsskevhet. </w:t>
      </w:r>
    </w:p>
    <w:p w:rsidR="003928E6" w:rsidRPr="00865550" w:rsidRDefault="003928E6" w:rsidP="006E4F24">
      <w:pPr>
        <w:pStyle w:val="Brdtext"/>
      </w:pPr>
      <w:r w:rsidRPr="00865550">
        <w:t>Ytterligare en viktig aspekt rörande bortfallet är den stratifiering som har genom</w:t>
      </w:r>
      <w:r w:rsidRPr="00865550">
        <w:softHyphen/>
        <w:t>förts. Syftet med stratifieringen är att skapa homogena strata avseende viktiga undersökningsvariabler så som energianvändning. Eftersom energianvändningen samvarierar med bostadsarean, temperaturzoner och byggår, vilka samtliga är stratifieringsvariabler</w:t>
      </w:r>
      <w:r w:rsidRPr="00865550">
        <w:rPr>
          <w:rStyle w:val="Fotnotsreferens"/>
        </w:rPr>
        <w:footnoteReference w:id="7"/>
      </w:r>
      <w:r w:rsidRPr="00865550">
        <w:t>, uppnås en homogenisera</w:t>
      </w:r>
      <w:r w:rsidR="00B04664" w:rsidRPr="00865550">
        <w:t>n</w:t>
      </w:r>
      <w:r w:rsidR="00DC4411" w:rsidRPr="00865550">
        <w:t>de effekt för energi</w:t>
      </w:r>
      <w:r w:rsidRPr="00865550">
        <w:t xml:space="preserve">användningen i och med stratifieringen. Med en homogeniserande stratifiering förmildras eventuella snedvridande effekter av bortfallet. I en ideal situation med perfekt homogena stratum (dvs. samtliga småhus i stratumet har samma värde på undersökningsvariablerna) leder bortfall inte till några snedvridande konsekvenser. Effekten blir endast att svarandemängden blir mindre än stickprovsstorleken vilket medför en högre osäkerhet (varians). Situationen är dock inte helt ideal men stratifieringen har en </w:t>
      </w:r>
      <w:proofErr w:type="gramStart"/>
      <w:r w:rsidRPr="00865550">
        <w:t>homogeniserade effekt</w:t>
      </w:r>
      <w:proofErr w:type="gramEnd"/>
      <w:r w:rsidRPr="00865550">
        <w:t xml:space="preserve"> vilket gör att bortfallets eventuellt snedvridande effekt mildras av stratifieringen. Eftersom en kalibrering av vikter dessutom sker ökar möjligheten ytterligare att reducera eventuell bortfallsskevhet.</w:t>
      </w:r>
    </w:p>
    <w:p w:rsidR="003928E6" w:rsidRPr="00143E29" w:rsidRDefault="003928E6" w:rsidP="006E4F24">
      <w:pPr>
        <w:pStyle w:val="Brdtext"/>
        <w:rPr>
          <w:noProof/>
        </w:rPr>
      </w:pPr>
      <w:r w:rsidRPr="00865550">
        <w:t xml:space="preserve">Metodiken att hantera övertäckningen är att anta att andelen som </w:t>
      </w:r>
      <w:proofErr w:type="gramStart"/>
      <w:r w:rsidRPr="00865550">
        <w:t>ej</w:t>
      </w:r>
      <w:proofErr w:type="gramEnd"/>
      <w:r w:rsidRPr="00865550">
        <w:t xml:space="preserve"> tillhör popula</w:t>
      </w:r>
      <w:r w:rsidRPr="00865550">
        <w:softHyphen/>
        <w:t>tionen i ramen är lika stor som den identifierade övertäckningen i urvalet, vilket beskrivits i avsnitt </w:t>
      </w:r>
      <w:r w:rsidRPr="00865550">
        <w:fldChar w:fldCharType="begin"/>
      </w:r>
      <w:r w:rsidRPr="00865550">
        <w:instrText xml:space="preserve"> REF _Ref283713921 \r \h </w:instrText>
      </w:r>
      <w:r w:rsidR="00374113" w:rsidRPr="00865550">
        <w:instrText xml:space="preserve"> \* MERGEFORMAT </w:instrText>
      </w:r>
      <w:r w:rsidRPr="00865550">
        <w:fldChar w:fldCharType="separate"/>
      </w:r>
      <w:r w:rsidR="00FF6BB8">
        <w:t>2.2.4</w:t>
      </w:r>
      <w:r w:rsidRPr="00865550">
        <w:fldChar w:fldCharType="end"/>
      </w:r>
      <w:r w:rsidRPr="00865550">
        <w:t>. Även detta är ett modellantagande. Korrektheten i antag</w:t>
      </w:r>
      <w:r w:rsidRPr="00865550">
        <w:softHyphen/>
        <w:t xml:space="preserve">andet beror i stor utsträckning på hur stor övertäckning som finns i gruppen okänd status. I den gruppen är populationsstatus okänd, medan i för övriga grupper har </w:t>
      </w:r>
      <w:r w:rsidRPr="00865550">
        <w:lastRenderedPageBreak/>
        <w:t xml:space="preserve">populationsstatus kunnat fastställas. Om populationsstatus skulle ha kunnat </w:t>
      </w:r>
      <w:bookmarkStart w:id="96" w:name="_GoBack"/>
      <w:bookmarkEnd w:id="96"/>
      <w:r w:rsidRPr="00865550">
        <w:t xml:space="preserve">fastställas för samtliga objekt skulle övertäckningen i hela urvalet vara känd och även övertäckningen fördelat över strata. Övertäckningen skulle då kunna skattas i hela populationen. Denna skattning skulle vara mycket säker eftersom urvalsstorleken är </w:t>
      </w:r>
      <w:r w:rsidR="001C63B0">
        <w:t>knapp</w:t>
      </w:r>
      <w:r w:rsidRPr="00865550">
        <w:t>t 7 000 småhus och ur detta perspektiv har inget bortfall inträffat</w:t>
      </w:r>
      <w:r w:rsidRPr="00143E29">
        <w:t xml:space="preserve">. Emellertid har populationsstatus inte kunnat fastställas för samtliga objekt i urvalet. För de </w:t>
      </w:r>
      <w:r w:rsidR="007D4B41" w:rsidRPr="007D4B41">
        <w:t>1</w:t>
      </w:r>
      <w:r w:rsidR="00084552">
        <w:t> </w:t>
      </w:r>
      <w:r w:rsidR="001C63B0">
        <w:t>1</w:t>
      </w:r>
      <w:r w:rsidR="007D4B41" w:rsidRPr="007D4B41">
        <w:t>6</w:t>
      </w:r>
      <w:r w:rsidR="001C63B0">
        <w:t>5</w:t>
      </w:r>
      <w:r w:rsidRPr="007D4B41">
        <w:t xml:space="preserve"> objekt med okänd status</w:t>
      </w:r>
      <w:r w:rsidRPr="00143E29">
        <w:t xml:space="preserve"> har </w:t>
      </w:r>
      <w:proofErr w:type="spellStart"/>
      <w:r w:rsidRPr="00143E29">
        <w:t>populations</w:t>
      </w:r>
      <w:r w:rsidRPr="00143E29">
        <w:softHyphen/>
        <w:t>status</w:t>
      </w:r>
      <w:proofErr w:type="spellEnd"/>
      <w:r w:rsidRPr="00143E29">
        <w:t xml:space="preserve"> inte kunnat fastställas. Om övertäckningen i denna grupp är likartad med andelen i den identifierade övertäckningen vilar antagandet på goda grunder. </w:t>
      </w:r>
    </w:p>
    <w:p w:rsidR="003928E6" w:rsidRPr="00865550" w:rsidRDefault="003928E6" w:rsidP="0003216A">
      <w:pPr>
        <w:pStyle w:val="RubrikB3"/>
        <w:ind w:left="1021" w:hanging="1021"/>
      </w:pPr>
      <w:bookmarkStart w:id="97" w:name="_Toc454458341"/>
      <w:r w:rsidRPr="00865550">
        <w:t>Redovisning av osäkerhetsmått</w:t>
      </w:r>
      <w:bookmarkEnd w:id="97"/>
    </w:p>
    <w:p w:rsidR="003928E6" w:rsidRPr="008044C6" w:rsidRDefault="00956100" w:rsidP="006E4F24">
      <w:pPr>
        <w:pStyle w:val="Brdtext"/>
      </w:pPr>
      <w:r w:rsidRPr="008044C6">
        <w:t>Konfidensintervall för skattningar redovisas inte i publikationen, till följd av att skatt</w:t>
      </w:r>
      <w:r w:rsidRPr="008044C6">
        <w:softHyphen/>
        <w:t>ningarna är framskrivningar. Konfidensintervall redovisar osäkerheten som orsakas av att det är ett urval som undersökts (och inte samtliga objekt). Genom att göra en framskrivning har ytterligare osäkerhet tillförts, som inte är kvantifierbar i ett konfidens</w:t>
      </w:r>
      <w:r w:rsidRPr="008044C6">
        <w:softHyphen/>
        <w:t>inter</w:t>
      </w:r>
      <w:r w:rsidRPr="008044C6">
        <w:softHyphen/>
        <w:t>vall.</w:t>
      </w:r>
    </w:p>
    <w:p w:rsidR="003928E6" w:rsidRPr="008044C6" w:rsidRDefault="003928E6" w:rsidP="001061F9">
      <w:pPr>
        <w:pStyle w:val="RubrikB2"/>
        <w:ind w:left="1021" w:hanging="1021"/>
      </w:pPr>
      <w:bookmarkStart w:id="98" w:name="_Toc265658898"/>
      <w:bookmarkStart w:id="99" w:name="_Toc454458342"/>
      <w:r w:rsidRPr="008044C6">
        <w:t>Statistikens Aktualitet</w:t>
      </w:r>
      <w:bookmarkEnd w:id="98"/>
      <w:bookmarkEnd w:id="99"/>
    </w:p>
    <w:p w:rsidR="003928E6" w:rsidRPr="008044C6" w:rsidRDefault="003928E6" w:rsidP="001061F9">
      <w:pPr>
        <w:pStyle w:val="RubrikB3"/>
        <w:ind w:left="1021" w:hanging="1021"/>
      </w:pPr>
      <w:bookmarkStart w:id="100" w:name="_Toc265658899"/>
      <w:bookmarkStart w:id="101" w:name="_Toc454458343"/>
      <w:r w:rsidRPr="008044C6">
        <w:t>Frekvens</w:t>
      </w:r>
      <w:bookmarkEnd w:id="100"/>
      <w:bookmarkEnd w:id="101"/>
    </w:p>
    <w:p w:rsidR="003928E6" w:rsidRPr="008044C6" w:rsidRDefault="003928E6" w:rsidP="006E4F24">
      <w:pPr>
        <w:pStyle w:val="Brdtext"/>
        <w:rPr>
          <w:noProof/>
        </w:rPr>
      </w:pPr>
      <w:r w:rsidRPr="008044C6">
        <w:rPr>
          <w:noProof/>
        </w:rPr>
        <w:t>Statistiken framställs årligen.</w:t>
      </w:r>
    </w:p>
    <w:p w:rsidR="003928E6" w:rsidRPr="008044C6" w:rsidRDefault="003928E6" w:rsidP="001061F9">
      <w:pPr>
        <w:pStyle w:val="RubrikB3"/>
        <w:ind w:left="1021" w:hanging="1021"/>
      </w:pPr>
      <w:bookmarkStart w:id="102" w:name="_Toc265658900"/>
      <w:bookmarkStart w:id="103" w:name="_Toc454458344"/>
      <w:r w:rsidRPr="008044C6">
        <w:t>Framställningstid</w:t>
      </w:r>
      <w:bookmarkEnd w:id="102"/>
      <w:bookmarkEnd w:id="103"/>
    </w:p>
    <w:p w:rsidR="003928E6" w:rsidRPr="00865550" w:rsidRDefault="00956100" w:rsidP="006E4F24">
      <w:pPr>
        <w:pStyle w:val="Brdtext"/>
      </w:pPr>
      <w:r w:rsidRPr="008044C6">
        <w:rPr>
          <w:noProof/>
        </w:rPr>
        <w:t>Framställningstiden i årets undersökning drygt 2 månader. Publiceringen av 2016 års statistik sker drygt 10 månader efter 2016 års utgång.</w:t>
      </w:r>
    </w:p>
    <w:p w:rsidR="003928E6" w:rsidRPr="00865550" w:rsidRDefault="003928E6" w:rsidP="001061F9">
      <w:pPr>
        <w:pStyle w:val="RubrikB3"/>
        <w:ind w:left="1021" w:hanging="1021"/>
      </w:pPr>
      <w:bookmarkStart w:id="104" w:name="_Toc265658901"/>
      <w:bookmarkStart w:id="105" w:name="_Toc454458345"/>
      <w:r w:rsidRPr="00865550">
        <w:t>Punktlighet</w:t>
      </w:r>
      <w:bookmarkEnd w:id="104"/>
      <w:bookmarkEnd w:id="105"/>
    </w:p>
    <w:p w:rsidR="003928E6" w:rsidRPr="00865550" w:rsidRDefault="003928E6" w:rsidP="006E4F24">
      <w:pPr>
        <w:pStyle w:val="Brdtext"/>
      </w:pPr>
      <w:r w:rsidRPr="00865550">
        <w:t>Resultaten publicerades enligt plan.</w:t>
      </w:r>
    </w:p>
    <w:p w:rsidR="003928E6" w:rsidRPr="001422D5" w:rsidRDefault="003928E6" w:rsidP="009D4F74">
      <w:pPr>
        <w:pStyle w:val="RubrikB2"/>
        <w:ind w:left="1021" w:hanging="1021"/>
      </w:pPr>
      <w:bookmarkStart w:id="106" w:name="_Toc265658902"/>
      <w:bookmarkStart w:id="107" w:name="_Toc454458346"/>
      <w:r w:rsidRPr="001422D5">
        <w:t>Jämförbarhet och samanvändbarhet</w:t>
      </w:r>
      <w:bookmarkEnd w:id="106"/>
      <w:bookmarkEnd w:id="107"/>
    </w:p>
    <w:p w:rsidR="003928E6" w:rsidRPr="001422D5" w:rsidRDefault="003928E6" w:rsidP="009D4F74">
      <w:pPr>
        <w:pStyle w:val="RubrikB3"/>
        <w:ind w:left="1021" w:hanging="1021"/>
      </w:pPr>
      <w:bookmarkStart w:id="108" w:name="_Toc265658903"/>
      <w:bookmarkStart w:id="109" w:name="_Toc454458347"/>
      <w:r w:rsidRPr="001422D5">
        <w:t>Jämförbarhet över tiden</w:t>
      </w:r>
      <w:bookmarkEnd w:id="108"/>
      <w:bookmarkEnd w:id="109"/>
    </w:p>
    <w:p w:rsidR="000701E3" w:rsidRDefault="003928E6" w:rsidP="006E4F24">
      <w:pPr>
        <w:pStyle w:val="Brdtext"/>
        <w:rPr>
          <w:noProof/>
        </w:rPr>
      </w:pPr>
      <w:r w:rsidRPr="008044C6">
        <w:rPr>
          <w:noProof/>
        </w:rPr>
        <w:t xml:space="preserve">Fr.o.m. 1997 års undersökning dras nytt urval varje år. </w:t>
      </w:r>
      <w:r w:rsidR="00956100" w:rsidRPr="008044C6">
        <w:rPr>
          <w:noProof/>
        </w:rPr>
        <w:t>Avseende statistikår 2015 har inget nytt urval dragits utan resultaten baseras på en fram</w:t>
      </w:r>
      <w:r w:rsidR="00956100" w:rsidRPr="008044C6">
        <w:rPr>
          <w:noProof/>
        </w:rPr>
        <w:softHyphen/>
        <w:t>skrivning av 2014 års resultat. Genom att inte samtliga skattningar tas fram kom</w:t>
      </w:r>
      <w:r w:rsidR="00956100" w:rsidRPr="008044C6">
        <w:rPr>
          <w:noProof/>
        </w:rPr>
        <w:softHyphen/>
        <w:t>mer jämförbarhet för de variabler som inte skrivs fram att saknas.</w:t>
      </w:r>
    </w:p>
    <w:p w:rsidR="003928E6" w:rsidRPr="001422D5" w:rsidRDefault="003928E6" w:rsidP="006E4F24">
      <w:pPr>
        <w:pStyle w:val="Brdtext"/>
        <w:rPr>
          <w:noProof/>
        </w:rPr>
      </w:pPr>
      <w:r w:rsidRPr="001422D5">
        <w:rPr>
          <w:noProof/>
        </w:rPr>
        <w:t xml:space="preserve">I </w:t>
      </w:r>
      <w:r w:rsidR="000701E3">
        <w:rPr>
          <w:noProof/>
        </w:rPr>
        <w:t xml:space="preserve">övrigt </w:t>
      </w:r>
      <w:r w:rsidRPr="001422D5">
        <w:rPr>
          <w:noProof/>
        </w:rPr>
        <w:t>är uppgifterna jäm</w:t>
      </w:r>
      <w:r w:rsidRPr="001422D5">
        <w:rPr>
          <w:noProof/>
        </w:rPr>
        <w:softHyphen/>
        <w:t>förbara bakåt i tiden, men en del klassificeringar har gjorts om. Bl.a. gäller det använd energi där el kombinerats med veduppvärmning i olika former. Vissa år har användningsuppgifter avseende fjärrvärme tagits med, liksom användnings</w:t>
      </w:r>
      <w:r w:rsidRPr="001422D5">
        <w:rPr>
          <w:noProof/>
        </w:rPr>
        <w:softHyphen/>
        <w:t xml:space="preserve">uppgifter för flis/spån. Från och med insamlingen avseende </w:t>
      </w:r>
      <w:r w:rsidRPr="001422D5">
        <w:rPr>
          <w:noProof/>
        </w:rPr>
        <w:lastRenderedPageBreak/>
        <w:t>år 2001 samlas användningsuppgifter avseende både fjärrvärme och gas in årligen.</w:t>
      </w:r>
    </w:p>
    <w:p w:rsidR="003928E6" w:rsidRPr="001422D5" w:rsidRDefault="003928E6" w:rsidP="006E4F24">
      <w:pPr>
        <w:pStyle w:val="Brdtext"/>
        <w:rPr>
          <w:noProof/>
        </w:rPr>
      </w:pPr>
      <w:r w:rsidRPr="001422D5">
        <w:t>Undersökningen avseende år 2003 var en stor småhusundersökning med ett urval på 100 000 småhus (inkl. lantbruksfastigheter), som gjorde det möjligt att redovisa per kommun. I den undersökningen inhämtades endast uppgift om uppvärmningssätt samt använd mängd energi av olika slag.</w:t>
      </w:r>
    </w:p>
    <w:p w:rsidR="004915AD" w:rsidRPr="001422D5" w:rsidRDefault="004915AD" w:rsidP="004915AD">
      <w:pPr>
        <w:pStyle w:val="Brdtext"/>
        <w:rPr>
          <w:noProof/>
        </w:rPr>
      </w:pPr>
      <w:r w:rsidRPr="001422D5">
        <w:t xml:space="preserve">Undersökningen avseende år 2010 var en stor småhusundersökning med ett urval på 73 000 småhus (inkl. lantbruksfastigheter), som gjorde det möjligt att redovisa per kommun. </w:t>
      </w:r>
    </w:p>
    <w:p w:rsidR="003928E6" w:rsidRPr="001422D5" w:rsidRDefault="003928E6" w:rsidP="006E4F24">
      <w:pPr>
        <w:pStyle w:val="Brdtext"/>
      </w:pPr>
      <w:r w:rsidRPr="001422D5">
        <w:t>Fr.o.m. år 2005 ingår småhus på lantbruksfastigheter varje år i undersökningen jämfört med tidigare då de ingick vart tredje år.</w:t>
      </w:r>
    </w:p>
    <w:p w:rsidR="003928E6" w:rsidRPr="001422D5" w:rsidRDefault="003928E6" w:rsidP="006E4F24">
      <w:pPr>
        <w:pStyle w:val="Brdtext"/>
      </w:pPr>
      <w:r w:rsidRPr="001422D5">
        <w:t>Från och med 2009 års undersökning utvidgades definitionen av populationen och ramen något. Småhus med byggnadsvärde under 50 000 kr har inte fullt ut inklud</w:t>
      </w:r>
      <w:r w:rsidRPr="001422D5">
        <w:softHyphen/>
        <w:t xml:space="preserve">erats i ramen förrän år 2009. Ytterligare en förändring i ramförfarandet år 2009 var att sådana byggnader som utgör separata värderingsenheter på samma fastighet, t.ex. radhus på samma fastighet, inkluderats fullt ut. Tidigare år har endast en byggnad på denna typ av fastighet inkluderats i ramen och i populationen. </w:t>
      </w:r>
    </w:p>
    <w:p w:rsidR="003928E6" w:rsidRPr="001422D5" w:rsidRDefault="003928E6" w:rsidP="009D4F74">
      <w:pPr>
        <w:pStyle w:val="RubrikB3"/>
        <w:ind w:left="1021" w:hanging="1021"/>
      </w:pPr>
      <w:bookmarkStart w:id="110" w:name="_Toc265658904"/>
      <w:bookmarkStart w:id="111" w:name="_Toc454458348"/>
      <w:r w:rsidRPr="001422D5">
        <w:t>Jämförbarhet mellan grupper</w:t>
      </w:r>
      <w:bookmarkEnd w:id="110"/>
      <w:bookmarkEnd w:id="111"/>
    </w:p>
    <w:p w:rsidR="003928E6" w:rsidRPr="001422D5" w:rsidRDefault="000701E3" w:rsidP="000701E3">
      <w:r w:rsidRPr="008044C6">
        <w:t>Jämförbarhet i de variabler som skrivits fram finns mellan de tre</w:t>
      </w:r>
      <w:r w:rsidRPr="00D40920">
        <w:t xml:space="preserve"> undersökningarna om energianvändning i småhus, flerbostadshus och lokaler.</w:t>
      </w:r>
    </w:p>
    <w:p w:rsidR="003928E6" w:rsidRPr="001422D5" w:rsidRDefault="003928E6" w:rsidP="009D4F74">
      <w:pPr>
        <w:pStyle w:val="RubrikB3"/>
        <w:ind w:left="1021" w:hanging="1021"/>
      </w:pPr>
      <w:bookmarkStart w:id="112" w:name="_Toc265658905"/>
      <w:bookmarkStart w:id="113" w:name="_Toc454458349"/>
      <w:r w:rsidRPr="001422D5">
        <w:t>Samanvändbarhet med annan statistik</w:t>
      </w:r>
      <w:bookmarkEnd w:id="112"/>
      <w:bookmarkEnd w:id="113"/>
    </w:p>
    <w:p w:rsidR="003928E6" w:rsidRPr="001422D5" w:rsidRDefault="003928E6" w:rsidP="006E4F24">
      <w:pPr>
        <w:pStyle w:val="Brdtext"/>
      </w:pPr>
      <w:r w:rsidRPr="001422D5">
        <w:t xml:space="preserve">Statistiken utgör underlag för energibalanser samt Energimyndighetens publikationer Energiläget och Energiindikatorer. Statistiken utgör också underlag för den Kommunala och Regionala Energistatistiken samt Nationalräkenskaperna. </w:t>
      </w:r>
    </w:p>
    <w:p w:rsidR="003928E6" w:rsidRPr="001422D5" w:rsidRDefault="003928E6" w:rsidP="009D4F74">
      <w:pPr>
        <w:pStyle w:val="RubrikB2"/>
        <w:ind w:left="1021" w:hanging="1021"/>
      </w:pPr>
      <w:bookmarkStart w:id="114" w:name="_Toc265658906"/>
      <w:bookmarkStart w:id="115" w:name="_Toc454458350"/>
      <w:r w:rsidRPr="001422D5">
        <w:t>Tillgänglighet och förståelighet</w:t>
      </w:r>
      <w:bookmarkEnd w:id="114"/>
      <w:bookmarkEnd w:id="115"/>
    </w:p>
    <w:p w:rsidR="003928E6" w:rsidRPr="001422D5" w:rsidRDefault="003928E6" w:rsidP="009D4F74">
      <w:pPr>
        <w:pStyle w:val="RubrikB3"/>
        <w:ind w:left="1021" w:hanging="1021"/>
      </w:pPr>
      <w:bookmarkStart w:id="116" w:name="_Toc265658907"/>
      <w:bookmarkStart w:id="117" w:name="_Toc454458351"/>
      <w:r w:rsidRPr="001422D5">
        <w:t>Spridningsformer</w:t>
      </w:r>
      <w:bookmarkEnd w:id="116"/>
      <w:bookmarkEnd w:id="117"/>
    </w:p>
    <w:p w:rsidR="003928E6" w:rsidRPr="001422D5" w:rsidRDefault="003928E6" w:rsidP="006E4F24">
      <w:pPr>
        <w:pStyle w:val="Brdtext"/>
      </w:pPr>
      <w:r w:rsidRPr="001422D5">
        <w:rPr>
          <w:noProof/>
        </w:rPr>
        <w:t>Resultat av undersökningen publiceras från och med statistikåret 2007 i serien Energimyndighetens Statistik (ES). Mellan åren 1981 och 2007 har resultaten publicerats av SCB i SM serie EN 16. Före 1981 publicerades materialet i SM serie Bo.</w:t>
      </w:r>
      <w:r w:rsidRPr="001422D5">
        <w:t xml:space="preserve"> Resultatet redovisas dels i tryck</w:t>
      </w:r>
      <w:r w:rsidR="00AA3230">
        <w:t>t</w:t>
      </w:r>
      <w:r w:rsidRPr="001422D5">
        <w:t xml:space="preserve"> f</w:t>
      </w:r>
      <w:r w:rsidR="002B02AC">
        <w:t xml:space="preserve">orm och </w:t>
      </w:r>
      <w:r w:rsidRPr="001422D5">
        <w:t>dels på Energimyndighetens webbplats www.energimyndigheten.se</w:t>
      </w:r>
      <w:r w:rsidR="002B02AC">
        <w:t>.</w:t>
      </w:r>
    </w:p>
    <w:p w:rsidR="003928E6" w:rsidRPr="001422D5" w:rsidRDefault="003928E6" w:rsidP="009D4F74">
      <w:pPr>
        <w:pStyle w:val="RubrikB3"/>
        <w:ind w:left="1021" w:hanging="1021"/>
      </w:pPr>
      <w:bookmarkStart w:id="118" w:name="_Toc265658908"/>
      <w:bookmarkStart w:id="119" w:name="_Toc454458352"/>
      <w:r w:rsidRPr="001422D5">
        <w:t>Presentation</w:t>
      </w:r>
      <w:bookmarkEnd w:id="118"/>
      <w:bookmarkEnd w:id="119"/>
    </w:p>
    <w:p w:rsidR="003928E6" w:rsidRPr="001422D5" w:rsidRDefault="003928E6" w:rsidP="006E4F24">
      <w:pPr>
        <w:pStyle w:val="Brdtext"/>
      </w:pPr>
      <w:r w:rsidRPr="001422D5">
        <w:rPr>
          <w:noProof/>
        </w:rPr>
        <w:t xml:space="preserve">Rapporten </w:t>
      </w:r>
      <w:r w:rsidR="001422D5" w:rsidRPr="001422D5">
        <w:rPr>
          <w:i/>
          <w:noProof/>
        </w:rPr>
        <w:fldChar w:fldCharType="begin"/>
      </w:r>
      <w:r w:rsidR="001422D5" w:rsidRPr="001422D5">
        <w:rPr>
          <w:i/>
          <w:noProof/>
        </w:rPr>
        <w:instrText xml:space="preserve"> REF Titel \h  \* MERGEFORMAT </w:instrText>
      </w:r>
      <w:r w:rsidR="001422D5" w:rsidRPr="001422D5">
        <w:rPr>
          <w:i/>
          <w:noProof/>
        </w:rPr>
      </w:r>
      <w:r w:rsidR="001422D5" w:rsidRPr="001422D5">
        <w:rPr>
          <w:i/>
          <w:noProof/>
        </w:rPr>
        <w:fldChar w:fldCharType="separate"/>
      </w:r>
      <w:r w:rsidR="00FF6BB8" w:rsidRPr="00FF6BB8">
        <w:rPr>
          <w:i/>
        </w:rPr>
        <w:t>Energistatistik för småhus 2015</w:t>
      </w:r>
      <w:r w:rsidR="001422D5" w:rsidRPr="001422D5">
        <w:rPr>
          <w:i/>
          <w:noProof/>
        </w:rPr>
        <w:fldChar w:fldCharType="end"/>
      </w:r>
      <w:r w:rsidRPr="001422D5">
        <w:rPr>
          <w:noProof/>
        </w:rPr>
        <w:t xml:space="preserve"> </w:t>
      </w:r>
      <w:r w:rsidR="009C59DD" w:rsidRPr="001422D5">
        <w:rPr>
          <w:noProof/>
        </w:rPr>
        <w:t>(</w:t>
      </w:r>
      <w:r w:rsidR="00084552">
        <w:rPr>
          <w:noProof/>
        </w:rPr>
        <w:fldChar w:fldCharType="begin"/>
      </w:r>
      <w:r w:rsidR="00084552">
        <w:rPr>
          <w:noProof/>
        </w:rPr>
        <w:instrText xml:space="preserve"> REF Rapportnummer \h </w:instrText>
      </w:r>
      <w:r w:rsidR="00084552">
        <w:rPr>
          <w:noProof/>
        </w:rPr>
      </w:r>
      <w:r w:rsidR="00084552">
        <w:rPr>
          <w:noProof/>
        </w:rPr>
        <w:fldChar w:fldCharType="separate"/>
      </w:r>
      <w:r w:rsidR="00FF6BB8" w:rsidRPr="008044C6">
        <w:rPr>
          <w:noProof/>
        </w:rPr>
        <w:t>ES2016:04</w:t>
      </w:r>
      <w:r w:rsidR="00084552">
        <w:rPr>
          <w:noProof/>
        </w:rPr>
        <w:fldChar w:fldCharType="end"/>
      </w:r>
      <w:r w:rsidR="009C59DD" w:rsidRPr="001422D5">
        <w:rPr>
          <w:noProof/>
        </w:rPr>
        <w:t>)</w:t>
      </w:r>
      <w:r w:rsidRPr="001422D5">
        <w:rPr>
          <w:noProof/>
        </w:rPr>
        <w:t xml:space="preserve"> består av text, tablåer, tabeller och diagram. Rapporten har ett omfång på ca </w:t>
      </w:r>
      <w:r w:rsidR="009B2EE5" w:rsidRPr="001422D5">
        <w:rPr>
          <w:noProof/>
        </w:rPr>
        <w:t>60</w:t>
      </w:r>
      <w:r w:rsidRPr="001422D5">
        <w:rPr>
          <w:noProof/>
        </w:rPr>
        <w:t xml:space="preserve"> sidor. </w:t>
      </w:r>
    </w:p>
    <w:p w:rsidR="003928E6" w:rsidRPr="001422D5" w:rsidRDefault="003928E6" w:rsidP="009D4F74">
      <w:pPr>
        <w:pStyle w:val="RubrikB3"/>
        <w:ind w:left="1021" w:hanging="1021"/>
      </w:pPr>
      <w:bookmarkStart w:id="120" w:name="_Toc265658909"/>
      <w:bookmarkStart w:id="121" w:name="_Toc454458353"/>
      <w:r w:rsidRPr="001422D5">
        <w:lastRenderedPageBreak/>
        <w:t>Dokumentation</w:t>
      </w:r>
      <w:bookmarkEnd w:id="120"/>
      <w:bookmarkEnd w:id="121"/>
    </w:p>
    <w:p w:rsidR="003928E6" w:rsidRPr="001422D5" w:rsidRDefault="003928E6" w:rsidP="006E4F24">
      <w:pPr>
        <w:pStyle w:val="Brdtext"/>
        <w:rPr>
          <w:noProof/>
        </w:rPr>
      </w:pPr>
      <w:r w:rsidRPr="001422D5">
        <w:t xml:space="preserve">Detta dokument, Beskrivning av statistiken, utgör en dokumentation av hur statistiken produceras och uppdateras i samband med ny publicering. </w:t>
      </w:r>
    </w:p>
    <w:p w:rsidR="003928E6" w:rsidRPr="001422D5" w:rsidRDefault="003928E6" w:rsidP="009D4F74">
      <w:pPr>
        <w:pStyle w:val="RubrikB3"/>
        <w:ind w:left="1021" w:hanging="1021"/>
      </w:pPr>
      <w:bookmarkStart w:id="122" w:name="_Toc265658910"/>
      <w:bookmarkStart w:id="123" w:name="_Toc454458354"/>
      <w:r w:rsidRPr="001422D5">
        <w:t>Tillgång till primärmaterial</w:t>
      </w:r>
      <w:bookmarkEnd w:id="122"/>
      <w:bookmarkEnd w:id="123"/>
    </w:p>
    <w:p w:rsidR="003928E6" w:rsidRPr="00837D34" w:rsidRDefault="003928E6" w:rsidP="006E4F24">
      <w:pPr>
        <w:pStyle w:val="Brdtext"/>
      </w:pPr>
      <w:r w:rsidRPr="001422D5">
        <w:rPr>
          <w:noProof/>
        </w:rPr>
        <w:t xml:space="preserve">Energimyndigheten i egenskap av statistikansvarig myndighet är registeransvarig </w:t>
      </w:r>
      <w:r w:rsidRPr="00837D34">
        <w:rPr>
          <w:noProof/>
        </w:rPr>
        <w:t>för undersökningen.</w:t>
      </w:r>
    </w:p>
    <w:p w:rsidR="003928E6" w:rsidRPr="00837D34" w:rsidRDefault="003928E6" w:rsidP="009D4F74">
      <w:pPr>
        <w:pStyle w:val="RubrikB3"/>
        <w:ind w:left="1021" w:hanging="1021"/>
      </w:pPr>
      <w:bookmarkStart w:id="124" w:name="_Toc265658911"/>
      <w:bookmarkStart w:id="125" w:name="_Toc454458355"/>
      <w:r w:rsidRPr="00837D34">
        <w:t>Upplysningstjänster</w:t>
      </w:r>
      <w:bookmarkEnd w:id="124"/>
      <w:bookmarkEnd w:id="125"/>
    </w:p>
    <w:p w:rsidR="003928E6" w:rsidRPr="00837D34" w:rsidRDefault="003928E6" w:rsidP="00291FC7">
      <w:pPr>
        <w:pStyle w:val="Underrubrik"/>
      </w:pPr>
      <w:proofErr w:type="spellStart"/>
      <w:r w:rsidRPr="00837D34">
        <w:t>Ansvarig</w:t>
      </w:r>
      <w:proofErr w:type="spellEnd"/>
      <w:r w:rsidRPr="00837D34">
        <w:t xml:space="preserve"> </w:t>
      </w:r>
      <w:proofErr w:type="spellStart"/>
      <w:r w:rsidRPr="00837D34">
        <w:t>myndighet</w:t>
      </w:r>
      <w:proofErr w:type="spellEnd"/>
      <w:r w:rsidR="00141120" w:rsidRPr="00837D34">
        <w:t>:</w:t>
      </w:r>
      <w:r w:rsidRPr="00837D34">
        <w:t xml:space="preserve"> </w:t>
      </w:r>
      <w:proofErr w:type="spellStart"/>
      <w:r w:rsidRPr="00837D34">
        <w:t>Energimyndigheten</w:t>
      </w:r>
      <w:proofErr w:type="spellEnd"/>
      <w:r w:rsidRPr="00837D34">
        <w:t xml:space="preserve"> </w:t>
      </w:r>
    </w:p>
    <w:tbl>
      <w:tblPr>
        <w:tblW w:w="7583" w:type="dxa"/>
        <w:tblLayout w:type="fixed"/>
        <w:tblCellMar>
          <w:left w:w="70" w:type="dxa"/>
          <w:right w:w="70" w:type="dxa"/>
        </w:tblCellMar>
        <w:tblLook w:val="0000" w:firstRow="0" w:lastRow="0" w:firstColumn="0" w:lastColumn="0" w:noHBand="0" w:noVBand="0"/>
      </w:tblPr>
      <w:tblGrid>
        <w:gridCol w:w="3189"/>
        <w:gridCol w:w="4394"/>
      </w:tblGrid>
      <w:tr w:rsidR="000701E3" w:rsidRPr="00837D34" w:rsidTr="000701E3">
        <w:tc>
          <w:tcPr>
            <w:tcW w:w="3189" w:type="dxa"/>
          </w:tcPr>
          <w:p w:rsidR="000701E3" w:rsidRPr="00837D34" w:rsidRDefault="000701E3" w:rsidP="00317903">
            <w:pPr>
              <w:pStyle w:val="Tabelltextkursiv"/>
            </w:pPr>
            <w:r w:rsidRPr="00837D34">
              <w:t>Myndighet</w:t>
            </w:r>
          </w:p>
        </w:tc>
        <w:tc>
          <w:tcPr>
            <w:tcW w:w="4394" w:type="dxa"/>
          </w:tcPr>
          <w:p w:rsidR="000701E3" w:rsidRPr="004340F2" w:rsidRDefault="000701E3" w:rsidP="005F25F5">
            <w:pPr>
              <w:pStyle w:val="Tabelltext"/>
            </w:pPr>
            <w:r w:rsidRPr="004340F2">
              <w:t>Statens energimyndighet</w:t>
            </w:r>
          </w:p>
          <w:p w:rsidR="000701E3" w:rsidRPr="004340F2" w:rsidRDefault="000701E3" w:rsidP="005F25F5">
            <w:pPr>
              <w:pStyle w:val="Tabelltext"/>
            </w:pPr>
            <w:r w:rsidRPr="00E6535F">
              <w:t>Enheten för energistatistik</w:t>
            </w:r>
          </w:p>
        </w:tc>
      </w:tr>
      <w:tr w:rsidR="000701E3" w:rsidRPr="00837D34" w:rsidTr="000701E3">
        <w:tc>
          <w:tcPr>
            <w:tcW w:w="3189" w:type="dxa"/>
          </w:tcPr>
          <w:p w:rsidR="000701E3" w:rsidRPr="00837D34" w:rsidRDefault="000701E3" w:rsidP="00317903">
            <w:pPr>
              <w:pStyle w:val="Tabelltextkursiv"/>
            </w:pPr>
            <w:r w:rsidRPr="00837D34">
              <w:t>Postadress:</w:t>
            </w:r>
          </w:p>
        </w:tc>
        <w:tc>
          <w:tcPr>
            <w:tcW w:w="4394" w:type="dxa"/>
          </w:tcPr>
          <w:p w:rsidR="000701E3" w:rsidRPr="00CA4E37" w:rsidRDefault="000701E3" w:rsidP="005F25F5">
            <w:pPr>
              <w:pStyle w:val="Tabelltext"/>
            </w:pPr>
            <w:r w:rsidRPr="00CA4E37">
              <w:t>Box 310, 631 04 ESKILSTUNA</w:t>
            </w:r>
          </w:p>
        </w:tc>
      </w:tr>
      <w:tr w:rsidR="000701E3" w:rsidRPr="00837D34" w:rsidTr="000701E3">
        <w:tc>
          <w:tcPr>
            <w:tcW w:w="3189" w:type="dxa"/>
          </w:tcPr>
          <w:p w:rsidR="000701E3" w:rsidRPr="00837D34" w:rsidRDefault="000701E3" w:rsidP="00317903">
            <w:pPr>
              <w:pStyle w:val="Tabelltextkursiv"/>
            </w:pPr>
            <w:r w:rsidRPr="00837D34">
              <w:t xml:space="preserve">Besöksadress: </w:t>
            </w:r>
          </w:p>
        </w:tc>
        <w:tc>
          <w:tcPr>
            <w:tcW w:w="4394" w:type="dxa"/>
          </w:tcPr>
          <w:p w:rsidR="000701E3" w:rsidRPr="00CA4E37" w:rsidRDefault="000701E3" w:rsidP="005F25F5">
            <w:pPr>
              <w:pStyle w:val="Tabelltext"/>
            </w:pPr>
            <w:r w:rsidRPr="00CA4E37">
              <w:t>Kungsgatan 43</w:t>
            </w:r>
          </w:p>
        </w:tc>
      </w:tr>
      <w:tr w:rsidR="000701E3" w:rsidRPr="00837D34" w:rsidTr="000701E3">
        <w:tc>
          <w:tcPr>
            <w:tcW w:w="3189" w:type="dxa"/>
          </w:tcPr>
          <w:p w:rsidR="000701E3" w:rsidRPr="00837D34" w:rsidRDefault="000701E3" w:rsidP="00317903">
            <w:pPr>
              <w:pStyle w:val="Tabelltextkursiv"/>
            </w:pPr>
            <w:r w:rsidRPr="00837D34">
              <w:t xml:space="preserve">Kontaktperson: </w:t>
            </w:r>
          </w:p>
        </w:tc>
        <w:tc>
          <w:tcPr>
            <w:tcW w:w="4394" w:type="dxa"/>
          </w:tcPr>
          <w:p w:rsidR="000701E3" w:rsidRPr="00CA4E37" w:rsidRDefault="000701E3" w:rsidP="005F25F5">
            <w:pPr>
              <w:pStyle w:val="Tabelltext"/>
            </w:pPr>
            <w:r w:rsidRPr="00CA4E37">
              <w:t>Lars Nilsson</w:t>
            </w:r>
          </w:p>
        </w:tc>
      </w:tr>
      <w:tr w:rsidR="000701E3" w:rsidRPr="00837D34" w:rsidTr="000701E3">
        <w:tc>
          <w:tcPr>
            <w:tcW w:w="3189" w:type="dxa"/>
          </w:tcPr>
          <w:p w:rsidR="000701E3" w:rsidRPr="00837D34" w:rsidRDefault="000701E3" w:rsidP="00317903">
            <w:pPr>
              <w:pStyle w:val="Tabelltextkursiv"/>
              <w:rPr>
                <w:lang w:val="de-DE"/>
              </w:rPr>
            </w:pPr>
            <w:r w:rsidRPr="00837D34">
              <w:rPr>
                <w:lang w:val="de-DE"/>
              </w:rPr>
              <w:t xml:space="preserve">Telefon: </w:t>
            </w:r>
          </w:p>
        </w:tc>
        <w:tc>
          <w:tcPr>
            <w:tcW w:w="4394" w:type="dxa"/>
          </w:tcPr>
          <w:p w:rsidR="000701E3" w:rsidRPr="00CA4E37" w:rsidRDefault="000701E3" w:rsidP="005F25F5">
            <w:pPr>
              <w:pStyle w:val="Tabelltext"/>
              <w:rPr>
                <w:lang w:val="de-DE"/>
              </w:rPr>
            </w:pPr>
            <w:r w:rsidRPr="00CA4E37">
              <w:rPr>
                <w:lang w:val="de-DE"/>
              </w:rPr>
              <w:t xml:space="preserve">016 </w:t>
            </w:r>
            <w:r w:rsidRPr="00CA4E37">
              <w:t xml:space="preserve">– 544 22 76 </w:t>
            </w:r>
          </w:p>
        </w:tc>
      </w:tr>
      <w:tr w:rsidR="000701E3" w:rsidRPr="00837D34" w:rsidTr="000701E3">
        <w:tc>
          <w:tcPr>
            <w:tcW w:w="3189" w:type="dxa"/>
          </w:tcPr>
          <w:p w:rsidR="000701E3" w:rsidRPr="00837D34" w:rsidRDefault="000701E3" w:rsidP="00317903">
            <w:pPr>
              <w:pStyle w:val="Tabelltextkursiv"/>
              <w:rPr>
                <w:lang w:val="de-DE"/>
              </w:rPr>
            </w:pPr>
            <w:r w:rsidRPr="00837D34">
              <w:rPr>
                <w:lang w:val="de-DE"/>
              </w:rPr>
              <w:t xml:space="preserve">Telefax: </w:t>
            </w:r>
          </w:p>
        </w:tc>
        <w:tc>
          <w:tcPr>
            <w:tcW w:w="4394" w:type="dxa"/>
          </w:tcPr>
          <w:p w:rsidR="000701E3" w:rsidRPr="00CA4E37" w:rsidRDefault="000701E3" w:rsidP="005F25F5">
            <w:pPr>
              <w:pStyle w:val="Tabelltext"/>
            </w:pPr>
            <w:r w:rsidRPr="00CA4E37">
              <w:t>016 – 544 20 99</w:t>
            </w:r>
          </w:p>
        </w:tc>
      </w:tr>
      <w:tr w:rsidR="000701E3" w:rsidRPr="00837D34" w:rsidTr="000701E3">
        <w:tc>
          <w:tcPr>
            <w:tcW w:w="3189" w:type="dxa"/>
          </w:tcPr>
          <w:p w:rsidR="000701E3" w:rsidRPr="00837D34" w:rsidRDefault="000701E3" w:rsidP="00317903">
            <w:pPr>
              <w:pStyle w:val="Tabelltextkursiv"/>
              <w:rPr>
                <w:lang w:val="de-DE"/>
              </w:rPr>
            </w:pPr>
            <w:r w:rsidRPr="00837D34">
              <w:rPr>
                <w:lang w:val="de-DE"/>
              </w:rPr>
              <w:t xml:space="preserve">E-post: </w:t>
            </w:r>
          </w:p>
        </w:tc>
        <w:tc>
          <w:tcPr>
            <w:tcW w:w="4394" w:type="dxa"/>
          </w:tcPr>
          <w:p w:rsidR="000701E3" w:rsidRPr="00CA4E37" w:rsidRDefault="000701E3" w:rsidP="005F25F5">
            <w:pPr>
              <w:pStyle w:val="Tabelltext"/>
            </w:pPr>
            <w:r w:rsidRPr="00CA4E37">
              <w:t>fornamn.efternamn@energimyndigheten.se</w:t>
            </w:r>
          </w:p>
        </w:tc>
      </w:tr>
    </w:tbl>
    <w:p w:rsidR="003928E6" w:rsidRPr="00837D34" w:rsidRDefault="00076B77" w:rsidP="00291FC7">
      <w:pPr>
        <w:pStyle w:val="Underrubrik"/>
      </w:pPr>
      <w:proofErr w:type="spellStart"/>
      <w:r w:rsidRPr="00837D34">
        <w:t>Producent</w:t>
      </w:r>
      <w:proofErr w:type="spellEnd"/>
      <w:r w:rsidRPr="00837D34">
        <w:t>:</w:t>
      </w:r>
      <w:r w:rsidR="003928E6" w:rsidRPr="00837D34">
        <w:t xml:space="preserve"> </w:t>
      </w:r>
      <w:proofErr w:type="spellStart"/>
      <w:r w:rsidR="003928E6" w:rsidRPr="00837D34">
        <w:t>Statisticon</w:t>
      </w:r>
      <w:proofErr w:type="spellEnd"/>
    </w:p>
    <w:tbl>
      <w:tblPr>
        <w:tblW w:w="0" w:type="auto"/>
        <w:tblLayout w:type="fixed"/>
        <w:tblCellMar>
          <w:left w:w="70" w:type="dxa"/>
          <w:right w:w="70" w:type="dxa"/>
        </w:tblCellMar>
        <w:tblLook w:val="0000" w:firstRow="0" w:lastRow="0" w:firstColumn="0" w:lastColumn="0" w:noHBand="0" w:noVBand="0"/>
      </w:tblPr>
      <w:tblGrid>
        <w:gridCol w:w="3189"/>
        <w:gridCol w:w="4394"/>
      </w:tblGrid>
      <w:tr w:rsidR="00837D34" w:rsidRPr="00837D34" w:rsidTr="000701E3">
        <w:tc>
          <w:tcPr>
            <w:tcW w:w="3189" w:type="dxa"/>
          </w:tcPr>
          <w:p w:rsidR="00837D34" w:rsidRPr="00837D34" w:rsidRDefault="00837D34" w:rsidP="00317903">
            <w:pPr>
              <w:pStyle w:val="Tabelltextkursiv"/>
            </w:pPr>
            <w:r w:rsidRPr="00837D34">
              <w:t xml:space="preserve">Myndighet/organisation: </w:t>
            </w:r>
          </w:p>
        </w:tc>
        <w:tc>
          <w:tcPr>
            <w:tcW w:w="4394" w:type="dxa"/>
          </w:tcPr>
          <w:p w:rsidR="00837D34" w:rsidRPr="00837D34" w:rsidRDefault="00837D34" w:rsidP="00317903">
            <w:pPr>
              <w:pStyle w:val="Tabelltext"/>
              <w:rPr>
                <w:szCs w:val="24"/>
              </w:rPr>
            </w:pPr>
            <w:r w:rsidRPr="00837D34">
              <w:t>Statisticon</w:t>
            </w:r>
            <w:r w:rsidR="00E657CC">
              <w:t xml:space="preserve"> AB</w:t>
            </w:r>
          </w:p>
        </w:tc>
      </w:tr>
      <w:tr w:rsidR="00837D34" w:rsidRPr="00837D34" w:rsidTr="000701E3">
        <w:tc>
          <w:tcPr>
            <w:tcW w:w="3189" w:type="dxa"/>
          </w:tcPr>
          <w:p w:rsidR="00837D34" w:rsidRPr="00837D34" w:rsidRDefault="00837D34" w:rsidP="00317903">
            <w:pPr>
              <w:pStyle w:val="Tabelltextkursiv"/>
            </w:pPr>
            <w:r w:rsidRPr="00837D34">
              <w:t xml:space="preserve">Postadress: </w:t>
            </w:r>
          </w:p>
        </w:tc>
        <w:tc>
          <w:tcPr>
            <w:tcW w:w="4394" w:type="dxa"/>
          </w:tcPr>
          <w:p w:rsidR="00837D34" w:rsidRPr="00837D34" w:rsidRDefault="00837D34" w:rsidP="00317903">
            <w:pPr>
              <w:pStyle w:val="Tabelltext"/>
            </w:pPr>
            <w:r w:rsidRPr="00837D34">
              <w:t>Östra Ågatan 31, 753 22 Uppsala</w:t>
            </w:r>
          </w:p>
        </w:tc>
      </w:tr>
      <w:tr w:rsidR="00837D34" w:rsidRPr="00837D34" w:rsidTr="000701E3">
        <w:tc>
          <w:tcPr>
            <w:tcW w:w="3189" w:type="dxa"/>
          </w:tcPr>
          <w:p w:rsidR="00837D34" w:rsidRPr="00837D34" w:rsidRDefault="00837D34" w:rsidP="00317903">
            <w:pPr>
              <w:pStyle w:val="Tabelltextkursiv"/>
            </w:pPr>
            <w:r w:rsidRPr="00837D34">
              <w:t>Besöksadress:</w:t>
            </w:r>
          </w:p>
        </w:tc>
        <w:tc>
          <w:tcPr>
            <w:tcW w:w="4394" w:type="dxa"/>
          </w:tcPr>
          <w:p w:rsidR="00837D34" w:rsidRPr="00837D34" w:rsidRDefault="00837D34" w:rsidP="00317903">
            <w:pPr>
              <w:pStyle w:val="Tabelltext"/>
            </w:pPr>
            <w:r w:rsidRPr="00837D34">
              <w:t>Östra Ågatan 31</w:t>
            </w:r>
          </w:p>
        </w:tc>
      </w:tr>
      <w:tr w:rsidR="00837D34" w:rsidRPr="00837D34" w:rsidTr="000701E3">
        <w:tc>
          <w:tcPr>
            <w:tcW w:w="3189" w:type="dxa"/>
          </w:tcPr>
          <w:p w:rsidR="00837D34" w:rsidRPr="00837D34" w:rsidRDefault="00837D34" w:rsidP="00317903">
            <w:pPr>
              <w:pStyle w:val="Tabelltextkursiv"/>
            </w:pPr>
            <w:r w:rsidRPr="00837D34">
              <w:t xml:space="preserve">Kontaktperson: </w:t>
            </w:r>
          </w:p>
        </w:tc>
        <w:tc>
          <w:tcPr>
            <w:tcW w:w="4394" w:type="dxa"/>
          </w:tcPr>
          <w:p w:rsidR="00837D34" w:rsidRPr="00837D34" w:rsidRDefault="000701E3" w:rsidP="00317903">
            <w:pPr>
              <w:pStyle w:val="Tabelltext"/>
            </w:pPr>
            <w:r>
              <w:t>Åsa Greijer</w:t>
            </w:r>
          </w:p>
        </w:tc>
      </w:tr>
      <w:tr w:rsidR="00837D34" w:rsidRPr="00837D34" w:rsidTr="000701E3">
        <w:tc>
          <w:tcPr>
            <w:tcW w:w="3189" w:type="dxa"/>
          </w:tcPr>
          <w:p w:rsidR="00837D34" w:rsidRPr="00837D34" w:rsidRDefault="00837D34" w:rsidP="00317903">
            <w:pPr>
              <w:pStyle w:val="Tabelltextkursiv"/>
            </w:pPr>
            <w:r w:rsidRPr="00837D34">
              <w:t xml:space="preserve">Telefon: </w:t>
            </w:r>
          </w:p>
        </w:tc>
        <w:tc>
          <w:tcPr>
            <w:tcW w:w="4394" w:type="dxa"/>
          </w:tcPr>
          <w:p w:rsidR="00837D34" w:rsidRPr="00837D34" w:rsidRDefault="00837D34" w:rsidP="005E5EF8">
            <w:pPr>
              <w:pStyle w:val="Tabelltext"/>
            </w:pPr>
            <w:r w:rsidRPr="00837D34">
              <w:t xml:space="preserve">010 </w:t>
            </w:r>
            <w:r w:rsidRPr="00837D34">
              <w:rPr>
                <w:lang w:val="de-DE"/>
              </w:rPr>
              <w:t>–</w:t>
            </w:r>
            <w:r w:rsidRPr="00837D34">
              <w:t xml:space="preserve"> 130 80 0</w:t>
            </w:r>
            <w:r w:rsidR="005E5EF8">
              <w:t>0</w:t>
            </w:r>
          </w:p>
        </w:tc>
      </w:tr>
      <w:tr w:rsidR="00837D34" w:rsidRPr="00837D34" w:rsidTr="000701E3">
        <w:tc>
          <w:tcPr>
            <w:tcW w:w="3189" w:type="dxa"/>
          </w:tcPr>
          <w:p w:rsidR="00837D34" w:rsidRPr="00837D34" w:rsidRDefault="00837D34" w:rsidP="00317903">
            <w:pPr>
              <w:pStyle w:val="Tabelltextkursiv"/>
              <w:rPr>
                <w:lang w:val="de-DE"/>
              </w:rPr>
            </w:pPr>
            <w:r w:rsidRPr="00837D34">
              <w:rPr>
                <w:lang w:val="de-DE"/>
              </w:rPr>
              <w:t>Telefax</w:t>
            </w:r>
          </w:p>
        </w:tc>
        <w:tc>
          <w:tcPr>
            <w:tcW w:w="4394" w:type="dxa"/>
          </w:tcPr>
          <w:p w:rsidR="00837D34" w:rsidRPr="00837D34" w:rsidRDefault="00837D34" w:rsidP="00317903">
            <w:pPr>
              <w:pStyle w:val="Tabelltext"/>
              <w:rPr>
                <w:lang w:val="de-DE"/>
              </w:rPr>
            </w:pPr>
            <w:r w:rsidRPr="00837D34">
              <w:rPr>
                <w:lang w:val="de-DE"/>
              </w:rPr>
              <w:t>-</w:t>
            </w:r>
          </w:p>
        </w:tc>
      </w:tr>
      <w:tr w:rsidR="00837D34" w:rsidRPr="00837D34" w:rsidTr="000701E3">
        <w:tc>
          <w:tcPr>
            <w:tcW w:w="3189" w:type="dxa"/>
          </w:tcPr>
          <w:p w:rsidR="00837D34" w:rsidRPr="00837D34" w:rsidRDefault="00837D34" w:rsidP="00317903">
            <w:pPr>
              <w:pStyle w:val="Tabelltextkursiv"/>
            </w:pPr>
            <w:r w:rsidRPr="00837D34">
              <w:t xml:space="preserve">E-post: </w:t>
            </w:r>
          </w:p>
        </w:tc>
        <w:tc>
          <w:tcPr>
            <w:tcW w:w="4394" w:type="dxa"/>
          </w:tcPr>
          <w:p w:rsidR="00837D34" w:rsidRPr="00837D34" w:rsidRDefault="00837D34" w:rsidP="00317903">
            <w:pPr>
              <w:pStyle w:val="Tabelltext"/>
              <w:rPr>
                <w:lang w:val="de-DE"/>
              </w:rPr>
            </w:pPr>
            <w:r w:rsidRPr="00837D34">
              <w:rPr>
                <w:lang w:val="de-DE"/>
              </w:rPr>
              <w:t>fornamn.efternamn@statisticon.se</w:t>
            </w:r>
          </w:p>
        </w:tc>
      </w:tr>
    </w:tbl>
    <w:p w:rsidR="00686C2A" w:rsidRPr="00686C2A" w:rsidRDefault="00686C2A" w:rsidP="00686C2A"/>
    <w:p w:rsidR="00686C2A" w:rsidRDefault="00686C2A">
      <w:pPr>
        <w:spacing w:after="0" w:line="240" w:lineRule="auto"/>
        <w:rPr>
          <w:rFonts w:ascii="Arial" w:hAnsi="Arial" w:cs="Arial"/>
          <w:b/>
          <w:bCs/>
          <w:caps/>
          <w:kern w:val="28"/>
          <w:sz w:val="28"/>
          <w:szCs w:val="32"/>
        </w:rPr>
      </w:pPr>
      <w:r>
        <w:br w:type="page"/>
      </w:r>
    </w:p>
    <w:p w:rsidR="003928E6" w:rsidRPr="00837D34" w:rsidRDefault="003928E6" w:rsidP="0053307F">
      <w:pPr>
        <w:pStyle w:val="RubrikB2"/>
        <w:ind w:left="1021" w:hanging="1021"/>
      </w:pPr>
      <w:bookmarkStart w:id="126" w:name="_Toc454458356"/>
      <w:r w:rsidRPr="00837D34">
        <w:lastRenderedPageBreak/>
        <w:t>Referenser</w:t>
      </w:r>
      <w:bookmarkEnd w:id="126"/>
    </w:p>
    <w:p w:rsidR="003928E6" w:rsidRPr="00837D34" w:rsidRDefault="003928E6" w:rsidP="00291FC7">
      <w:pPr>
        <w:pStyle w:val="Brdtext"/>
        <w:rPr>
          <w:lang w:val="en-US"/>
        </w:rPr>
      </w:pPr>
      <w:r w:rsidRPr="00837D34">
        <w:t xml:space="preserve">Lundström, S. and </w:t>
      </w:r>
      <w:proofErr w:type="spellStart"/>
      <w:r w:rsidRPr="00837D34">
        <w:t>Särndal</w:t>
      </w:r>
      <w:proofErr w:type="spellEnd"/>
      <w:r w:rsidRPr="00837D34">
        <w:t xml:space="preserve">, C.E. (1999). </w:t>
      </w:r>
      <w:r w:rsidRPr="00837D34">
        <w:rPr>
          <w:lang w:val="en-US"/>
        </w:rPr>
        <w:t xml:space="preserve">Calibration as a standard method for treatment of nonresponse. </w:t>
      </w:r>
      <w:r w:rsidRPr="00837D34">
        <w:rPr>
          <w:i/>
          <w:lang w:val="en-US"/>
        </w:rPr>
        <w:t>Journal of Official Statistics</w:t>
      </w:r>
      <w:r w:rsidRPr="00837D34">
        <w:rPr>
          <w:lang w:val="en-US"/>
        </w:rPr>
        <w:t xml:space="preserve"> 15, 305-327.</w:t>
      </w:r>
    </w:p>
    <w:p w:rsidR="003928E6" w:rsidRPr="00837D34" w:rsidRDefault="003928E6" w:rsidP="00291FC7">
      <w:pPr>
        <w:pStyle w:val="Brdtext"/>
        <w:rPr>
          <w:lang w:val="en-US"/>
        </w:rPr>
      </w:pPr>
      <w:proofErr w:type="spellStart"/>
      <w:r w:rsidRPr="00942DB5">
        <w:rPr>
          <w:lang w:val="en-GB"/>
        </w:rPr>
        <w:t>Lundström</w:t>
      </w:r>
      <w:proofErr w:type="spellEnd"/>
      <w:r w:rsidRPr="00942DB5">
        <w:rPr>
          <w:lang w:val="en-GB"/>
        </w:rPr>
        <w:t xml:space="preserve">, S. and </w:t>
      </w:r>
      <w:proofErr w:type="spellStart"/>
      <w:r w:rsidRPr="00942DB5">
        <w:rPr>
          <w:lang w:val="en-GB"/>
        </w:rPr>
        <w:t>Särndal</w:t>
      </w:r>
      <w:proofErr w:type="spellEnd"/>
      <w:r w:rsidRPr="00942DB5">
        <w:rPr>
          <w:lang w:val="en-GB"/>
        </w:rPr>
        <w:t xml:space="preserve">, C.E. (2001). </w:t>
      </w:r>
      <w:r w:rsidRPr="00837D34">
        <w:rPr>
          <w:lang w:val="en-US"/>
        </w:rPr>
        <w:t>Estimation in the presence of nonresponse and frame imperfections. Statistics Sweden.</w:t>
      </w:r>
    </w:p>
    <w:p w:rsidR="003928E6" w:rsidRPr="00837D34" w:rsidRDefault="003928E6" w:rsidP="00291FC7">
      <w:pPr>
        <w:pStyle w:val="Brdtext"/>
      </w:pPr>
      <w:proofErr w:type="spellStart"/>
      <w:r w:rsidRPr="00837D34">
        <w:rPr>
          <w:lang w:val="en-US"/>
        </w:rPr>
        <w:t>Särndal</w:t>
      </w:r>
      <w:proofErr w:type="spellEnd"/>
      <w:r w:rsidRPr="00837D34">
        <w:rPr>
          <w:lang w:val="en-US"/>
        </w:rPr>
        <w:t xml:space="preserve">, C.E. and </w:t>
      </w:r>
      <w:proofErr w:type="spellStart"/>
      <w:r w:rsidRPr="00837D34">
        <w:rPr>
          <w:lang w:val="en-US"/>
        </w:rPr>
        <w:t>Lundström</w:t>
      </w:r>
      <w:proofErr w:type="spellEnd"/>
      <w:r w:rsidRPr="00837D34">
        <w:rPr>
          <w:lang w:val="en-US"/>
        </w:rPr>
        <w:t xml:space="preserve">, S. (2005). Estimation in Surveys with Nonresponse. </w:t>
      </w:r>
      <w:r w:rsidRPr="00837D34">
        <w:t>New York: Wiley &amp; Sons.</w:t>
      </w:r>
    </w:p>
    <w:p w:rsidR="003928E6" w:rsidRDefault="003928E6" w:rsidP="00291FC7">
      <w:pPr>
        <w:pStyle w:val="Brdtext"/>
      </w:pPr>
      <w:r w:rsidRPr="00837D34">
        <w:t>Statistiska Centralbyrån (2001). Meddelande i Samordningsfrågor 2001:1. Kvalitetsbegrepp och riktlinjer för kvalitetsdeklaration av officiell statistik.</w:t>
      </w:r>
    </w:p>
    <w:p w:rsidR="00157B3E" w:rsidRPr="00837D34" w:rsidRDefault="00157B3E" w:rsidP="00291FC7">
      <w:pPr>
        <w:pStyle w:val="Brdtext"/>
      </w:pPr>
      <w:r>
        <w:t xml:space="preserve">Surveyföreningen (2005). Standard för bortfallsberäkning. </w:t>
      </w:r>
      <w:hyperlink r:id="rId14" w:history="1">
        <w:r w:rsidRPr="00960461">
          <w:rPr>
            <w:rStyle w:val="Hyperlnk"/>
          </w:rPr>
          <w:t>http://statistikframjandet.se/survey/</w:t>
        </w:r>
      </w:hyperlink>
      <w:r>
        <w:t xml:space="preserve"> </w:t>
      </w:r>
    </w:p>
    <w:p w:rsidR="00CB4497" w:rsidRDefault="003928E6" w:rsidP="006E4F24">
      <w:pPr>
        <w:pStyle w:val="Brdtext"/>
        <w:rPr>
          <w:lang w:val="en-GB"/>
        </w:rPr>
      </w:pPr>
      <w:proofErr w:type="spellStart"/>
      <w:r w:rsidRPr="00837D34">
        <w:rPr>
          <w:lang w:val="en-GB"/>
        </w:rPr>
        <w:t>Särndal</w:t>
      </w:r>
      <w:proofErr w:type="spellEnd"/>
      <w:r w:rsidRPr="00837D34">
        <w:rPr>
          <w:lang w:val="en-GB"/>
        </w:rPr>
        <w:t xml:space="preserve">, C.E., </w:t>
      </w:r>
      <w:proofErr w:type="spellStart"/>
      <w:r w:rsidRPr="00837D34">
        <w:rPr>
          <w:lang w:val="en-GB"/>
        </w:rPr>
        <w:t>Swensson</w:t>
      </w:r>
      <w:proofErr w:type="spellEnd"/>
      <w:r w:rsidRPr="00837D34">
        <w:rPr>
          <w:lang w:val="en-GB"/>
        </w:rPr>
        <w:t xml:space="preserve">, B and </w:t>
      </w:r>
      <w:proofErr w:type="spellStart"/>
      <w:r w:rsidRPr="00837D34">
        <w:rPr>
          <w:lang w:val="en-GB"/>
        </w:rPr>
        <w:t>Wretman</w:t>
      </w:r>
      <w:proofErr w:type="spellEnd"/>
      <w:r w:rsidRPr="00837D34">
        <w:rPr>
          <w:lang w:val="en-GB"/>
        </w:rPr>
        <w:t xml:space="preserve">, J. (1992). </w:t>
      </w:r>
      <w:r w:rsidRPr="00837D34">
        <w:rPr>
          <w:i/>
          <w:iCs/>
          <w:lang w:val="en-GB"/>
        </w:rPr>
        <w:t>Model Assisted Survey Sampling</w:t>
      </w:r>
      <w:r w:rsidR="00686C2A">
        <w:rPr>
          <w:lang w:val="en-GB"/>
        </w:rPr>
        <w:t>. New York: Springer-</w:t>
      </w:r>
      <w:proofErr w:type="spellStart"/>
      <w:r w:rsidR="00686C2A">
        <w:rPr>
          <w:lang w:val="en-GB"/>
        </w:rPr>
        <w:t>Verlag</w:t>
      </w:r>
      <w:proofErr w:type="spellEnd"/>
    </w:p>
    <w:p w:rsidR="00686C2A" w:rsidRDefault="00686C2A" w:rsidP="006E4F24">
      <w:pPr>
        <w:pStyle w:val="Brdtext"/>
        <w:rPr>
          <w:lang w:val="en-GB"/>
        </w:rPr>
      </w:pPr>
    </w:p>
    <w:sectPr w:rsidR="00686C2A" w:rsidSect="001329FC">
      <w:footerReference w:type="even" r:id="rId15"/>
      <w:footerReference w:type="default" r:id="rId16"/>
      <w:type w:val="oddPage"/>
      <w:pgSz w:w="11906" w:h="16838" w:code="9"/>
      <w:pgMar w:top="1701" w:right="1985" w:bottom="1985" w:left="1985" w:header="567"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F69" w:rsidRDefault="00827F69">
      <w:r>
        <w:separator/>
      </w:r>
    </w:p>
  </w:endnote>
  <w:endnote w:type="continuationSeparator" w:id="0">
    <w:p w:rsidR="00827F69" w:rsidRDefault="0082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JAEAYD+Frutiger-Light">
    <w:altName w:val="Frutiger"/>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F69" w:rsidRPr="001329FC" w:rsidRDefault="00827F69" w:rsidP="004641E3">
    <w:pPr>
      <w:pStyle w:val="Sidfot"/>
      <w:framePr w:wrap="around" w:vAnchor="text" w:hAnchor="margin" w:xAlign="center" w:y="1"/>
      <w:rPr>
        <w:rStyle w:val="Sidnummer"/>
        <w:rFonts w:ascii="Times New Roman" w:hAnsi="Times New Roman"/>
        <w:sz w:val="20"/>
        <w:szCs w:val="20"/>
      </w:rPr>
    </w:pPr>
    <w:r w:rsidRPr="001329FC">
      <w:rPr>
        <w:rStyle w:val="Sidnummer"/>
        <w:rFonts w:ascii="Times New Roman" w:hAnsi="Times New Roman"/>
        <w:sz w:val="20"/>
        <w:szCs w:val="20"/>
      </w:rPr>
      <w:fldChar w:fldCharType="begin"/>
    </w:r>
    <w:r w:rsidRPr="001329FC">
      <w:rPr>
        <w:rStyle w:val="Sidnummer"/>
        <w:rFonts w:ascii="Times New Roman" w:hAnsi="Times New Roman"/>
        <w:sz w:val="20"/>
        <w:szCs w:val="20"/>
      </w:rPr>
      <w:instrText xml:space="preserve">PAGE  </w:instrText>
    </w:r>
    <w:r w:rsidRPr="001329FC">
      <w:rPr>
        <w:rStyle w:val="Sidnummer"/>
        <w:rFonts w:ascii="Times New Roman" w:hAnsi="Times New Roman"/>
        <w:sz w:val="20"/>
        <w:szCs w:val="20"/>
      </w:rPr>
      <w:fldChar w:fldCharType="separate"/>
    </w:r>
    <w:r w:rsidR="00EB6CBA">
      <w:rPr>
        <w:rStyle w:val="Sidnummer"/>
        <w:rFonts w:ascii="Times New Roman" w:hAnsi="Times New Roman"/>
        <w:noProof/>
        <w:sz w:val="20"/>
        <w:szCs w:val="20"/>
      </w:rPr>
      <w:t>20</w:t>
    </w:r>
    <w:r w:rsidRPr="001329FC">
      <w:rPr>
        <w:rStyle w:val="Sidnummer"/>
        <w:rFonts w:ascii="Times New Roman" w:hAnsi="Times New Roman"/>
        <w:sz w:val="20"/>
        <w:szCs w:val="20"/>
      </w:rPr>
      <w:fldChar w:fldCharType="end"/>
    </w:r>
  </w:p>
  <w:p w:rsidR="00827F69" w:rsidRDefault="00827F6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F69" w:rsidRDefault="00827F69" w:rsidP="004641E3">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EB6CBA">
      <w:rPr>
        <w:rStyle w:val="Sidnummer"/>
        <w:noProof/>
      </w:rPr>
      <w:t>19</w:t>
    </w:r>
    <w:r>
      <w:rPr>
        <w:rStyle w:val="Sidnummer"/>
      </w:rPr>
      <w:fldChar w:fldCharType="end"/>
    </w:r>
  </w:p>
  <w:p w:rsidR="00827F69" w:rsidRDefault="00827F69">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F69" w:rsidRDefault="00827F69">
      <w:r>
        <w:separator/>
      </w:r>
    </w:p>
  </w:footnote>
  <w:footnote w:type="continuationSeparator" w:id="0">
    <w:p w:rsidR="00827F69" w:rsidRDefault="00827F69">
      <w:r>
        <w:continuationSeparator/>
      </w:r>
    </w:p>
  </w:footnote>
  <w:footnote w:id="1">
    <w:p w:rsidR="00827F69" w:rsidRDefault="00827F69">
      <w:pPr>
        <w:pStyle w:val="Fotnotstext"/>
      </w:pPr>
      <w:r>
        <w:rPr>
          <w:rStyle w:val="Fotnotsreferens"/>
        </w:rPr>
        <w:footnoteRef/>
      </w:r>
      <w:r>
        <w:t xml:space="preserve"> Tidigare EDB Business Partner</w:t>
      </w:r>
    </w:p>
  </w:footnote>
  <w:footnote w:id="2">
    <w:p w:rsidR="00827F69" w:rsidRDefault="00827F69" w:rsidP="008044C6">
      <w:pPr>
        <w:pStyle w:val="Fotnotstext"/>
        <w:spacing w:line="240" w:lineRule="auto"/>
      </w:pPr>
      <w:r>
        <w:rPr>
          <w:rStyle w:val="Fotnotsreferens"/>
        </w:rPr>
        <w:footnoteRef/>
      </w:r>
      <w:r>
        <w:t xml:space="preserve"> Typkod </w:t>
      </w:r>
      <w:r w:rsidRPr="0032701E">
        <w:t>221 Småhusenhet, fritidsbostad komm</w:t>
      </w:r>
      <w:r>
        <w:t xml:space="preserve">er att tas bort från och med 2015. Dessa byggnader kommer att </w:t>
      </w:r>
      <w:proofErr w:type="spellStart"/>
      <w:r>
        <w:t>omkodas</w:t>
      </w:r>
      <w:proofErr w:type="spellEnd"/>
      <w:r>
        <w:t xml:space="preserve"> till typkod 220.</w:t>
      </w:r>
    </w:p>
  </w:footnote>
  <w:footnote w:id="3">
    <w:p w:rsidR="00827F69" w:rsidRDefault="00827F69" w:rsidP="008044C6">
      <w:pPr>
        <w:pStyle w:val="Fotnotstext"/>
        <w:spacing w:line="240" w:lineRule="auto"/>
      </w:pPr>
      <w:r>
        <w:rPr>
          <w:rStyle w:val="Fotnotsreferens"/>
        </w:rPr>
        <w:footnoteRef/>
      </w:r>
      <w:r>
        <w:t xml:space="preserve"> Typkod </w:t>
      </w:r>
      <w:r w:rsidRPr="0032701E">
        <w:t>22</w:t>
      </w:r>
      <w:r>
        <w:t>2</w:t>
      </w:r>
      <w:r w:rsidRPr="0032701E">
        <w:t xml:space="preserve"> </w:t>
      </w:r>
      <w:r w:rsidRPr="004029AE">
        <w:t>Småhusenhet, tre eller fler bostadsbyggnader</w:t>
      </w:r>
      <w:r>
        <w:t xml:space="preserve"> </w:t>
      </w:r>
      <w:r w:rsidRPr="0032701E">
        <w:t>komm</w:t>
      </w:r>
      <w:r>
        <w:t xml:space="preserve">er att tas bort från och med 2015. Dessa byggnader kommer att </w:t>
      </w:r>
      <w:proofErr w:type="spellStart"/>
      <w:r>
        <w:t>omkodas</w:t>
      </w:r>
      <w:proofErr w:type="spellEnd"/>
      <w:r>
        <w:t xml:space="preserve"> till typkod 220</w:t>
      </w:r>
    </w:p>
  </w:footnote>
  <w:footnote w:id="4">
    <w:p w:rsidR="00827F69" w:rsidRDefault="00827F69" w:rsidP="008044C6">
      <w:pPr>
        <w:pStyle w:val="Fotnotstext"/>
        <w:spacing w:line="240" w:lineRule="auto"/>
      </w:pPr>
      <w:r>
        <w:rPr>
          <w:rStyle w:val="Fotnotsreferens"/>
        </w:rPr>
        <w:footnoteRef/>
      </w:r>
      <w:r>
        <w:t xml:space="preserve"> </w:t>
      </w:r>
      <w:r w:rsidRPr="00CB0569">
        <w:t>Småhusenhet, bostadsbyggnad på vattenfastighe</w:t>
      </w:r>
      <w:r>
        <w:t>t. Finns mycket få objekt i populationen (under 50 objekt). Ingår från och med 2013.</w:t>
      </w:r>
    </w:p>
  </w:footnote>
  <w:footnote w:id="5">
    <w:p w:rsidR="00827F69" w:rsidRDefault="00827F69" w:rsidP="002C381B">
      <w:pPr>
        <w:pStyle w:val="Fotnotstext"/>
        <w:spacing w:after="0" w:line="240" w:lineRule="auto"/>
      </w:pPr>
      <w:r>
        <w:rPr>
          <w:rStyle w:val="Fotnotsreferens"/>
        </w:rPr>
        <w:footnoteRef/>
      </w:r>
      <w:r>
        <w:t xml:space="preserve"> Stratifieringsvariabeln för byggnadsår (</w:t>
      </w:r>
      <w:proofErr w:type="spellStart"/>
      <w:r>
        <w:t>Ar_bygg_stratifiering</w:t>
      </w:r>
      <w:proofErr w:type="spellEnd"/>
      <w:r>
        <w:t>) baserar på nybyggnadsår (</w:t>
      </w:r>
      <w:proofErr w:type="spellStart"/>
      <w:r>
        <w:t>ArBygg</w:t>
      </w:r>
      <w:proofErr w:type="spellEnd"/>
      <w:r>
        <w:t xml:space="preserve">). Om nybyggnadsår saknas men värderingsenheten har ett </w:t>
      </w:r>
      <w:proofErr w:type="spellStart"/>
      <w:r>
        <w:t>värdeår</w:t>
      </w:r>
      <w:proofErr w:type="spellEnd"/>
      <w:r>
        <w:t xml:space="preserve"> baseras istället </w:t>
      </w:r>
      <w:proofErr w:type="spellStart"/>
      <w:r>
        <w:t>ArBygg_stratifiering</w:t>
      </w:r>
      <w:proofErr w:type="spellEnd"/>
      <w:r>
        <w:t xml:space="preserve"> på </w:t>
      </w:r>
      <w:proofErr w:type="spellStart"/>
      <w:r>
        <w:t>värdeår</w:t>
      </w:r>
      <w:proofErr w:type="spellEnd"/>
      <w:r>
        <w:t xml:space="preserve"> (</w:t>
      </w:r>
      <w:proofErr w:type="spellStart"/>
      <w:r>
        <w:t>ArVarde</w:t>
      </w:r>
      <w:proofErr w:type="spellEnd"/>
      <w:r>
        <w:t xml:space="preserve">). Endast de med byggnadsår mindre än undersökningsåret (2014) tas med. Av de som varken har </w:t>
      </w:r>
      <w:proofErr w:type="spellStart"/>
      <w:r>
        <w:t>värdeår</w:t>
      </w:r>
      <w:proofErr w:type="spellEnd"/>
      <w:r>
        <w:t xml:space="preserve"> eller nybyggnadsårår kontrolleras det om de är under byggnation. 2119 värderingsenheter är det och tas därför bort.</w:t>
      </w:r>
    </w:p>
  </w:footnote>
  <w:footnote w:id="6">
    <w:p w:rsidR="00827F69" w:rsidRDefault="00827F69" w:rsidP="002C381B">
      <w:pPr>
        <w:pStyle w:val="Fotnotstext"/>
        <w:spacing w:after="0" w:line="240" w:lineRule="auto"/>
      </w:pPr>
      <w:r>
        <w:rPr>
          <w:rStyle w:val="Fotnotsreferens"/>
        </w:rPr>
        <w:footnoteRef/>
      </w:r>
      <w:r>
        <w:t xml:space="preserve"> Variabeln för boarea heter </w:t>
      </w:r>
      <w:proofErr w:type="spellStart"/>
      <w:r>
        <w:t>BoareaFTR</w:t>
      </w:r>
      <w:proofErr w:type="spellEnd"/>
    </w:p>
  </w:footnote>
  <w:footnote w:id="7">
    <w:p w:rsidR="00827F69" w:rsidRDefault="00827F69">
      <w:pPr>
        <w:pStyle w:val="Fotnotstext"/>
      </w:pPr>
      <w:r>
        <w:rPr>
          <w:rStyle w:val="Fotnotsreferens"/>
        </w:rPr>
        <w:footnoteRef/>
      </w:r>
      <w:r>
        <w:t xml:space="preserve"> Stratifiering med avseende på temperaturzoner görs indirekt via stratifiering på NUTS2-områden.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CD080F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8C2BB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DE8259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69EF88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7F2B4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6FA8C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13EE7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1260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CE8C6B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DF2E8B2"/>
    <w:lvl w:ilvl="0">
      <w:start w:val="1"/>
      <w:numFmt w:val="bullet"/>
      <w:lvlText w:val=""/>
      <w:lvlJc w:val="left"/>
      <w:pPr>
        <w:tabs>
          <w:tab w:val="num" w:pos="360"/>
        </w:tabs>
        <w:ind w:left="360" w:hanging="360"/>
      </w:pPr>
      <w:rPr>
        <w:rFonts w:ascii="Symbol" w:hAnsi="Symbol" w:hint="default"/>
        <w:sz w:val="18"/>
      </w:rPr>
    </w:lvl>
  </w:abstractNum>
  <w:abstractNum w:abstractNumId="10">
    <w:nsid w:val="03120264"/>
    <w:multiLevelType w:val="hybridMultilevel"/>
    <w:tmpl w:val="B3AC62A4"/>
    <w:lvl w:ilvl="0" w:tplc="B002D4F6">
      <w:start w:val="1"/>
      <w:numFmt w:val="bullet"/>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2B2F6D5F"/>
    <w:multiLevelType w:val="hybridMultilevel"/>
    <w:tmpl w:val="4AD42E12"/>
    <w:lvl w:ilvl="0" w:tplc="B002D4F6">
      <w:start w:val="1"/>
      <w:numFmt w:val="bullet"/>
      <w:lvlText w:val=""/>
      <w:lvlJc w:val="left"/>
      <w:pPr>
        <w:tabs>
          <w:tab w:val="num" w:pos="284"/>
        </w:tabs>
        <w:ind w:left="284" w:hanging="284"/>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2F911A92"/>
    <w:multiLevelType w:val="multilevel"/>
    <w:tmpl w:val="96C6C0BE"/>
    <w:lvl w:ilvl="0">
      <w:start w:val="1"/>
      <w:numFmt w:val="bullet"/>
      <w:pStyle w:val="apunktlista"/>
      <w:lvlText w:val=""/>
      <w:lvlJc w:val="left"/>
      <w:pPr>
        <w:tabs>
          <w:tab w:val="num" w:pos="284"/>
        </w:tabs>
        <w:ind w:left="284" w:hanging="284"/>
      </w:pPr>
      <w:rPr>
        <w:rFonts w:ascii="Symbol" w:hAnsi="Symbol" w:hint="default"/>
        <w:sz w:val="18"/>
      </w:rPr>
    </w:lvl>
    <w:lvl w:ilvl="1">
      <w:start w:val="1"/>
      <w:numFmt w:val="bullet"/>
      <w:lvlText w:val="–"/>
      <w:lvlJc w:val="left"/>
      <w:pPr>
        <w:tabs>
          <w:tab w:val="num" w:pos="567"/>
        </w:tabs>
        <w:ind w:left="567" w:hanging="283"/>
      </w:pPr>
      <w:rPr>
        <w:rFonts w:ascii="Times New Roman" w:hAnsi="Times New Roman" w:hint="default"/>
        <w:sz w:val="18"/>
      </w:rPr>
    </w:lvl>
    <w:lvl w:ilvl="2">
      <w:start w:val="1"/>
      <w:numFmt w:val="bullet"/>
      <w:lvlText w:val="▪"/>
      <w:lvlJc w:val="left"/>
      <w:pPr>
        <w:tabs>
          <w:tab w:val="num" w:pos="851"/>
        </w:tabs>
        <w:ind w:left="851" w:hanging="284"/>
      </w:pPr>
      <w:rPr>
        <w:rFonts w:ascii="Courier New" w:hAnsi="Courier New" w:hint="default"/>
        <w:sz w:val="18"/>
      </w:rPr>
    </w:lvl>
    <w:lvl w:ilvl="3">
      <w:start w:val="1"/>
      <w:numFmt w:val="bullet"/>
      <w:lvlText w:val=""/>
      <w:lvlJc w:val="left"/>
      <w:pPr>
        <w:tabs>
          <w:tab w:val="num" w:pos="1134"/>
        </w:tabs>
        <w:ind w:left="1134" w:hanging="283"/>
      </w:pPr>
      <w:rPr>
        <w:rFonts w:ascii="Symbol" w:hAnsi="Symbol" w:hint="default"/>
        <w:sz w:val="16"/>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5DC6D34"/>
    <w:multiLevelType w:val="hybridMultilevel"/>
    <w:tmpl w:val="0A9E983A"/>
    <w:lvl w:ilvl="0" w:tplc="1E761B18">
      <w:start w:val="1"/>
      <w:numFmt w:val="lowerRoman"/>
      <w:lvlText w:val="(%1)"/>
      <w:lvlJc w:val="left"/>
      <w:pPr>
        <w:tabs>
          <w:tab w:val="num" w:pos="1080"/>
        </w:tabs>
        <w:ind w:left="1080" w:hanging="72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4">
    <w:nsid w:val="3E4A5580"/>
    <w:multiLevelType w:val="multilevel"/>
    <w:tmpl w:val="8268308A"/>
    <w:lvl w:ilvl="0">
      <w:start w:val="2"/>
      <w:numFmt w:val="upperLetter"/>
      <w:pStyle w:val="RubrikB"/>
      <w:lvlText w:val="%1"/>
      <w:lvlJc w:val="left"/>
      <w:pPr>
        <w:tabs>
          <w:tab w:val="num" w:pos="1021"/>
        </w:tabs>
        <w:ind w:left="1021" w:hanging="1021"/>
      </w:pPr>
      <w:rPr>
        <w:rFonts w:cs="Times New Roman" w:hint="default"/>
      </w:rPr>
    </w:lvl>
    <w:lvl w:ilvl="1">
      <w:numFmt w:val="decimal"/>
      <w:lvlRestart w:val="0"/>
      <w:pStyle w:val="RubrikB2"/>
      <w:lvlText w:val="%1.%2"/>
      <w:lvlJc w:val="left"/>
      <w:pPr>
        <w:tabs>
          <w:tab w:val="num" w:pos="1021"/>
        </w:tabs>
        <w:ind w:left="1021" w:hanging="1021"/>
      </w:pPr>
      <w:rPr>
        <w:rFonts w:cs="Times New Roman" w:hint="default"/>
      </w:rPr>
    </w:lvl>
    <w:lvl w:ilvl="2">
      <w:start w:val="1"/>
      <w:numFmt w:val="decimal"/>
      <w:pStyle w:val="RubrikB3"/>
      <w:lvlText w:val="%2.%3"/>
      <w:lvlJc w:val="left"/>
      <w:pPr>
        <w:tabs>
          <w:tab w:val="num" w:pos="1021"/>
        </w:tabs>
        <w:ind w:left="1021" w:hanging="1021"/>
      </w:pPr>
      <w:rPr>
        <w:rFonts w:cs="Times New Roman" w:hint="default"/>
      </w:rPr>
    </w:lvl>
    <w:lvl w:ilvl="3">
      <w:start w:val="1"/>
      <w:numFmt w:val="decimal"/>
      <w:pStyle w:val="RubrikB4"/>
      <w:lvlText w:val="%2.%3.%4"/>
      <w:lvlJc w:val="left"/>
      <w:pPr>
        <w:tabs>
          <w:tab w:val="num" w:pos="1021"/>
        </w:tabs>
        <w:ind w:left="1021" w:hanging="102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494B120A"/>
    <w:multiLevelType w:val="hybridMultilevel"/>
    <w:tmpl w:val="96A0203C"/>
    <w:lvl w:ilvl="0" w:tplc="041D000F">
      <w:start w:val="1"/>
      <w:numFmt w:val="decimal"/>
      <w:lvlText w:val="%1."/>
      <w:lvlJc w:val="left"/>
      <w:pPr>
        <w:tabs>
          <w:tab w:val="num" w:pos="720"/>
        </w:tabs>
        <w:ind w:left="720" w:hanging="360"/>
      </w:pPr>
      <w:rPr>
        <w:rFonts w:cs="Times New Roman"/>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16">
    <w:nsid w:val="546D117A"/>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2531B8"/>
    <w:multiLevelType w:val="hybridMultilevel"/>
    <w:tmpl w:val="87BA7920"/>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58CF3335"/>
    <w:multiLevelType w:val="hybridMultilevel"/>
    <w:tmpl w:val="49FCDC7E"/>
    <w:lvl w:ilvl="0" w:tplc="B002D4F6">
      <w:start w:val="1"/>
      <w:numFmt w:val="bullet"/>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nsid w:val="5B8C64D8"/>
    <w:multiLevelType w:val="hybridMultilevel"/>
    <w:tmpl w:val="1D70B310"/>
    <w:lvl w:ilvl="0" w:tplc="041D000F">
      <w:start w:val="1"/>
      <w:numFmt w:val="decimal"/>
      <w:lvlText w:val="%1."/>
      <w:lvlJc w:val="left"/>
      <w:pPr>
        <w:tabs>
          <w:tab w:val="num" w:pos="720"/>
        </w:tabs>
        <w:ind w:left="720" w:hanging="360"/>
      </w:pPr>
      <w:rPr>
        <w:rFonts w:cs="Times New Roman"/>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20">
    <w:nsid w:val="5F882DF5"/>
    <w:multiLevelType w:val="hybridMultilevel"/>
    <w:tmpl w:val="77FECC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6359092A"/>
    <w:multiLevelType w:val="hybridMultilevel"/>
    <w:tmpl w:val="935828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63C663A8"/>
    <w:multiLevelType w:val="hybridMultilevel"/>
    <w:tmpl w:val="64C0B05A"/>
    <w:lvl w:ilvl="0" w:tplc="12C6A272">
      <w:start w:val="1"/>
      <w:numFmt w:val="lowerRoman"/>
      <w:lvlText w:val="(%1)"/>
      <w:lvlJc w:val="left"/>
      <w:pPr>
        <w:tabs>
          <w:tab w:val="num" w:pos="1080"/>
        </w:tabs>
        <w:ind w:left="1080" w:hanging="720"/>
      </w:pPr>
      <w:rPr>
        <w:rFonts w:cs="Times New Roman" w:hint="default"/>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23">
    <w:nsid w:val="696B0953"/>
    <w:multiLevelType w:val="hybridMultilevel"/>
    <w:tmpl w:val="BFCA1BA2"/>
    <w:lvl w:ilvl="0" w:tplc="041D000F">
      <w:start w:val="1"/>
      <w:numFmt w:val="decimal"/>
      <w:lvlText w:val="%1."/>
      <w:lvlJc w:val="left"/>
      <w:pPr>
        <w:tabs>
          <w:tab w:val="num" w:pos="720"/>
        </w:tabs>
        <w:ind w:left="720" w:hanging="360"/>
      </w:pPr>
      <w:rPr>
        <w:rFonts w:cs="Times New Roman"/>
      </w:rPr>
    </w:lvl>
    <w:lvl w:ilvl="1" w:tplc="041D0019" w:tentative="1">
      <w:start w:val="1"/>
      <w:numFmt w:val="lowerLetter"/>
      <w:lvlText w:val="%2."/>
      <w:lvlJc w:val="left"/>
      <w:pPr>
        <w:tabs>
          <w:tab w:val="num" w:pos="1440"/>
        </w:tabs>
        <w:ind w:left="1440" w:hanging="360"/>
      </w:pPr>
      <w:rPr>
        <w:rFonts w:cs="Times New Roman"/>
      </w:rPr>
    </w:lvl>
    <w:lvl w:ilvl="2" w:tplc="041D001B" w:tentative="1">
      <w:start w:val="1"/>
      <w:numFmt w:val="lowerRoman"/>
      <w:lvlText w:val="%3."/>
      <w:lvlJc w:val="right"/>
      <w:pPr>
        <w:tabs>
          <w:tab w:val="num" w:pos="2160"/>
        </w:tabs>
        <w:ind w:left="2160" w:hanging="180"/>
      </w:pPr>
      <w:rPr>
        <w:rFonts w:cs="Times New Roman"/>
      </w:rPr>
    </w:lvl>
    <w:lvl w:ilvl="3" w:tplc="041D000F" w:tentative="1">
      <w:start w:val="1"/>
      <w:numFmt w:val="decimal"/>
      <w:lvlText w:val="%4."/>
      <w:lvlJc w:val="left"/>
      <w:pPr>
        <w:tabs>
          <w:tab w:val="num" w:pos="2880"/>
        </w:tabs>
        <w:ind w:left="2880" w:hanging="360"/>
      </w:pPr>
      <w:rPr>
        <w:rFonts w:cs="Times New Roman"/>
      </w:rPr>
    </w:lvl>
    <w:lvl w:ilvl="4" w:tplc="041D0019" w:tentative="1">
      <w:start w:val="1"/>
      <w:numFmt w:val="lowerLetter"/>
      <w:lvlText w:val="%5."/>
      <w:lvlJc w:val="left"/>
      <w:pPr>
        <w:tabs>
          <w:tab w:val="num" w:pos="3600"/>
        </w:tabs>
        <w:ind w:left="3600" w:hanging="360"/>
      </w:pPr>
      <w:rPr>
        <w:rFonts w:cs="Times New Roman"/>
      </w:rPr>
    </w:lvl>
    <w:lvl w:ilvl="5" w:tplc="041D001B" w:tentative="1">
      <w:start w:val="1"/>
      <w:numFmt w:val="lowerRoman"/>
      <w:lvlText w:val="%6."/>
      <w:lvlJc w:val="right"/>
      <w:pPr>
        <w:tabs>
          <w:tab w:val="num" w:pos="4320"/>
        </w:tabs>
        <w:ind w:left="4320" w:hanging="180"/>
      </w:pPr>
      <w:rPr>
        <w:rFonts w:cs="Times New Roman"/>
      </w:rPr>
    </w:lvl>
    <w:lvl w:ilvl="6" w:tplc="041D000F" w:tentative="1">
      <w:start w:val="1"/>
      <w:numFmt w:val="decimal"/>
      <w:lvlText w:val="%7."/>
      <w:lvlJc w:val="left"/>
      <w:pPr>
        <w:tabs>
          <w:tab w:val="num" w:pos="5040"/>
        </w:tabs>
        <w:ind w:left="5040" w:hanging="360"/>
      </w:pPr>
      <w:rPr>
        <w:rFonts w:cs="Times New Roman"/>
      </w:rPr>
    </w:lvl>
    <w:lvl w:ilvl="7" w:tplc="041D0019" w:tentative="1">
      <w:start w:val="1"/>
      <w:numFmt w:val="lowerLetter"/>
      <w:lvlText w:val="%8."/>
      <w:lvlJc w:val="left"/>
      <w:pPr>
        <w:tabs>
          <w:tab w:val="num" w:pos="5760"/>
        </w:tabs>
        <w:ind w:left="5760" w:hanging="360"/>
      </w:pPr>
      <w:rPr>
        <w:rFonts w:cs="Times New Roman"/>
      </w:rPr>
    </w:lvl>
    <w:lvl w:ilvl="8" w:tplc="041D001B" w:tentative="1">
      <w:start w:val="1"/>
      <w:numFmt w:val="lowerRoman"/>
      <w:lvlText w:val="%9."/>
      <w:lvlJc w:val="right"/>
      <w:pPr>
        <w:tabs>
          <w:tab w:val="num" w:pos="6480"/>
        </w:tabs>
        <w:ind w:left="6480" w:hanging="180"/>
      </w:pPr>
      <w:rPr>
        <w:rFonts w:cs="Times New Roman"/>
      </w:rPr>
    </w:lvl>
  </w:abstractNum>
  <w:abstractNum w:abstractNumId="24">
    <w:nsid w:val="6AD70545"/>
    <w:multiLevelType w:val="hybridMultilevel"/>
    <w:tmpl w:val="D58CF1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6D2E4ED8"/>
    <w:multiLevelType w:val="multilevel"/>
    <w:tmpl w:val="041D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6FC403B8"/>
    <w:multiLevelType w:val="hybridMultilevel"/>
    <w:tmpl w:val="BEF65B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713D129B"/>
    <w:multiLevelType w:val="multilevel"/>
    <w:tmpl w:val="8A52F82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7E92070B"/>
    <w:multiLevelType w:val="hybridMultilevel"/>
    <w:tmpl w:val="E3B4115A"/>
    <w:lvl w:ilvl="0" w:tplc="B002D4F6">
      <w:start w:val="1"/>
      <w:numFmt w:val="bullet"/>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nsid w:val="7F610D8D"/>
    <w:multiLevelType w:val="multilevel"/>
    <w:tmpl w:val="17CE9F3C"/>
    <w:lvl w:ilvl="0">
      <w:start w:val="1"/>
      <w:numFmt w:val="upperLetter"/>
      <w:pStyle w:val="Rubrik1"/>
      <w:lvlText w:val="%1"/>
      <w:lvlJc w:val="left"/>
      <w:pPr>
        <w:tabs>
          <w:tab w:val="num" w:pos="1021"/>
        </w:tabs>
        <w:ind w:left="1021" w:hanging="1021"/>
      </w:pPr>
      <w:rPr>
        <w:rFonts w:cs="Times New Roman" w:hint="default"/>
      </w:rPr>
    </w:lvl>
    <w:lvl w:ilvl="1">
      <w:start w:val="1"/>
      <w:numFmt w:val="decimal"/>
      <w:pStyle w:val="Rubrik2"/>
      <w:lvlText w:val="%1.%2"/>
      <w:lvlJc w:val="left"/>
      <w:pPr>
        <w:tabs>
          <w:tab w:val="num" w:pos="1021"/>
        </w:tabs>
        <w:ind w:left="1021" w:hanging="1021"/>
      </w:pPr>
      <w:rPr>
        <w:rFonts w:cs="Times New Roman" w:hint="default"/>
      </w:rPr>
    </w:lvl>
    <w:lvl w:ilvl="2">
      <w:start w:val="1"/>
      <w:numFmt w:val="decimal"/>
      <w:pStyle w:val="Rubrik3"/>
      <w:lvlText w:val="%1.%2.%3"/>
      <w:lvlJc w:val="left"/>
      <w:pPr>
        <w:tabs>
          <w:tab w:val="num" w:pos="720"/>
        </w:tabs>
        <w:ind w:left="720" w:hanging="720"/>
      </w:pPr>
      <w:rPr>
        <w:rFonts w:cs="Times New Roman" w:hint="default"/>
      </w:rPr>
    </w:lvl>
    <w:lvl w:ilvl="3">
      <w:start w:val="1"/>
      <w:numFmt w:val="decimal"/>
      <w:pStyle w:val="Rubrik4"/>
      <w:lvlText w:val="%1.%2.%3.%4"/>
      <w:lvlJc w:val="left"/>
      <w:pPr>
        <w:tabs>
          <w:tab w:val="num" w:pos="864"/>
        </w:tabs>
        <w:ind w:left="864" w:hanging="864"/>
      </w:pPr>
      <w:rPr>
        <w:rFonts w:cs="Times New Roman" w:hint="default"/>
      </w:rPr>
    </w:lvl>
    <w:lvl w:ilvl="4">
      <w:start w:val="1"/>
      <w:numFmt w:val="decimal"/>
      <w:pStyle w:val="Rubrik5"/>
      <w:lvlText w:val="%1.%2.%3.%4.%5"/>
      <w:lvlJc w:val="left"/>
      <w:pPr>
        <w:tabs>
          <w:tab w:val="num" w:pos="1008"/>
        </w:tabs>
        <w:ind w:left="1008" w:hanging="1008"/>
      </w:pPr>
      <w:rPr>
        <w:rFonts w:cs="Times New Roman" w:hint="default"/>
      </w:rPr>
    </w:lvl>
    <w:lvl w:ilvl="5">
      <w:start w:val="1"/>
      <w:numFmt w:val="decimal"/>
      <w:pStyle w:val="Rubrik6"/>
      <w:lvlText w:val="%1.%2.%3.%4.%5.%6"/>
      <w:lvlJc w:val="left"/>
      <w:pPr>
        <w:tabs>
          <w:tab w:val="num" w:pos="1152"/>
        </w:tabs>
        <w:ind w:left="1152" w:hanging="1152"/>
      </w:pPr>
      <w:rPr>
        <w:rFonts w:cs="Times New Roman" w:hint="default"/>
      </w:rPr>
    </w:lvl>
    <w:lvl w:ilvl="6">
      <w:start w:val="1"/>
      <w:numFmt w:val="decimal"/>
      <w:pStyle w:val="Rubrik7"/>
      <w:lvlText w:val="%1.%2.%3.%4.%5.%6.%7"/>
      <w:lvlJc w:val="left"/>
      <w:pPr>
        <w:tabs>
          <w:tab w:val="num" w:pos="1296"/>
        </w:tabs>
        <w:ind w:left="1296" w:hanging="1296"/>
      </w:pPr>
      <w:rPr>
        <w:rFonts w:cs="Times New Roman" w:hint="default"/>
      </w:rPr>
    </w:lvl>
    <w:lvl w:ilvl="7">
      <w:start w:val="1"/>
      <w:numFmt w:val="decimal"/>
      <w:pStyle w:val="Rubrik8"/>
      <w:lvlText w:val="%1.%2.%3.%4.%5.%6.%7.%8"/>
      <w:lvlJc w:val="left"/>
      <w:pPr>
        <w:tabs>
          <w:tab w:val="num" w:pos="1440"/>
        </w:tabs>
        <w:ind w:left="1440" w:hanging="1440"/>
      </w:pPr>
      <w:rPr>
        <w:rFonts w:cs="Times New Roman" w:hint="default"/>
      </w:rPr>
    </w:lvl>
    <w:lvl w:ilvl="8">
      <w:start w:val="1"/>
      <w:numFmt w:val="decimal"/>
      <w:pStyle w:val="Rubrik9"/>
      <w:lvlText w:val="%1.%2.%3.%4.%5.%6.%7.%8.%9"/>
      <w:lvlJc w:val="left"/>
      <w:pPr>
        <w:tabs>
          <w:tab w:val="num" w:pos="1584"/>
        </w:tabs>
        <w:ind w:left="1584" w:hanging="1584"/>
      </w:pPr>
      <w:rPr>
        <w:rFonts w:cs="Times New Roman" w:hint="default"/>
      </w:rPr>
    </w:lvl>
  </w:abstractNum>
  <w:num w:numId="1">
    <w:abstractNumId w:val="8"/>
  </w:num>
  <w:num w:numId="2">
    <w:abstractNumId w:val="9"/>
  </w:num>
  <w:num w:numId="3">
    <w:abstractNumId w:val="8"/>
  </w:num>
  <w:num w:numId="4">
    <w:abstractNumId w:val="9"/>
  </w:num>
  <w:num w:numId="5">
    <w:abstractNumId w:val="8"/>
  </w:num>
  <w:num w:numId="6">
    <w:abstractNumId w:val="9"/>
  </w:num>
  <w:num w:numId="7">
    <w:abstractNumId w:val="8"/>
  </w:num>
  <w:num w:numId="8">
    <w:abstractNumId w:val="9"/>
  </w:num>
  <w:num w:numId="9">
    <w:abstractNumId w:val="8"/>
  </w:num>
  <w:num w:numId="10">
    <w:abstractNumId w:val="9"/>
  </w:num>
  <w:num w:numId="11">
    <w:abstractNumId w:val="8"/>
  </w:num>
  <w:num w:numId="12">
    <w:abstractNumId w:val="9"/>
  </w:num>
  <w:num w:numId="13">
    <w:abstractNumId w:val="8"/>
  </w:num>
  <w:num w:numId="14">
    <w:abstractNumId w:val="9"/>
  </w:num>
  <w:num w:numId="15">
    <w:abstractNumId w:val="8"/>
  </w:num>
  <w:num w:numId="16">
    <w:abstractNumId w:val="9"/>
  </w:num>
  <w:num w:numId="17">
    <w:abstractNumId w:val="0"/>
  </w:num>
  <w:num w:numId="18">
    <w:abstractNumId w:val="9"/>
  </w:num>
  <w:num w:numId="19">
    <w:abstractNumId w:val="29"/>
  </w:num>
  <w:num w:numId="20">
    <w:abstractNumId w:val="14"/>
  </w:num>
  <w:num w:numId="21">
    <w:abstractNumId w:val="22"/>
  </w:num>
  <w:num w:numId="22">
    <w:abstractNumId w:val="12"/>
  </w:num>
  <w:num w:numId="23">
    <w:abstractNumId w:val="16"/>
  </w:num>
  <w:num w:numId="24">
    <w:abstractNumId w:val="25"/>
  </w:num>
  <w:num w:numId="25">
    <w:abstractNumId w:val="3"/>
  </w:num>
  <w:num w:numId="26">
    <w:abstractNumId w:val="2"/>
  </w:num>
  <w:num w:numId="27">
    <w:abstractNumId w:val="1"/>
  </w:num>
  <w:num w:numId="28">
    <w:abstractNumId w:val="7"/>
  </w:num>
  <w:num w:numId="29">
    <w:abstractNumId w:val="6"/>
  </w:num>
  <w:num w:numId="30">
    <w:abstractNumId w:val="5"/>
  </w:num>
  <w:num w:numId="31">
    <w:abstractNumId w:val="4"/>
  </w:num>
  <w:num w:numId="32">
    <w:abstractNumId w:val="15"/>
  </w:num>
  <w:num w:numId="33">
    <w:abstractNumId w:val="28"/>
  </w:num>
  <w:num w:numId="34">
    <w:abstractNumId w:val="19"/>
  </w:num>
  <w:num w:numId="35">
    <w:abstractNumId w:val="18"/>
  </w:num>
  <w:num w:numId="36">
    <w:abstractNumId w:val="10"/>
  </w:num>
  <w:num w:numId="37">
    <w:abstractNumId w:val="11"/>
  </w:num>
  <w:num w:numId="38">
    <w:abstractNumId w:val="23"/>
  </w:num>
  <w:num w:numId="39">
    <w:abstractNumId w:val="13"/>
  </w:num>
  <w:num w:numId="40">
    <w:abstractNumId w:val="27"/>
  </w:num>
  <w:num w:numId="41">
    <w:abstractNumId w:val="26"/>
  </w:num>
  <w:num w:numId="42">
    <w:abstractNumId w:val="21"/>
  </w:num>
  <w:num w:numId="43">
    <w:abstractNumId w:val="20"/>
  </w:num>
  <w:num w:numId="44">
    <w:abstractNumId w:val="24"/>
  </w:num>
  <w:num w:numId="45">
    <w:abstractNumId w:val="29"/>
  </w:num>
  <w:num w:numId="46">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um" w:val="w:compa"/>
    <w:docVar w:name="Dnr" w:val="w:docVa"/>
    <w:docVar w:name="Sokvag" w:val="w:docVa"/>
  </w:docVars>
  <w:rsids>
    <w:rsidRoot w:val="00CA2D6A"/>
    <w:rsid w:val="000007C5"/>
    <w:rsid w:val="000014DC"/>
    <w:rsid w:val="00001C1C"/>
    <w:rsid w:val="00001F94"/>
    <w:rsid w:val="000026DB"/>
    <w:rsid w:val="00002E21"/>
    <w:rsid w:val="000030D3"/>
    <w:rsid w:val="00005DC0"/>
    <w:rsid w:val="000118A6"/>
    <w:rsid w:val="00011FDA"/>
    <w:rsid w:val="00012BC1"/>
    <w:rsid w:val="00013016"/>
    <w:rsid w:val="000136DB"/>
    <w:rsid w:val="00015756"/>
    <w:rsid w:val="00015F5E"/>
    <w:rsid w:val="000216F4"/>
    <w:rsid w:val="00021B2D"/>
    <w:rsid w:val="00022055"/>
    <w:rsid w:val="00022421"/>
    <w:rsid w:val="00024046"/>
    <w:rsid w:val="00025533"/>
    <w:rsid w:val="000258A6"/>
    <w:rsid w:val="000260C0"/>
    <w:rsid w:val="0002648B"/>
    <w:rsid w:val="000269F2"/>
    <w:rsid w:val="00027116"/>
    <w:rsid w:val="0003216A"/>
    <w:rsid w:val="00034EFE"/>
    <w:rsid w:val="000351A7"/>
    <w:rsid w:val="000356DB"/>
    <w:rsid w:val="00035AFB"/>
    <w:rsid w:val="00035CD7"/>
    <w:rsid w:val="0003669D"/>
    <w:rsid w:val="00036944"/>
    <w:rsid w:val="00045B8E"/>
    <w:rsid w:val="00045BC3"/>
    <w:rsid w:val="0004626C"/>
    <w:rsid w:val="00046E88"/>
    <w:rsid w:val="000471CB"/>
    <w:rsid w:val="00047352"/>
    <w:rsid w:val="00050B69"/>
    <w:rsid w:val="00051585"/>
    <w:rsid w:val="000528CF"/>
    <w:rsid w:val="000529AC"/>
    <w:rsid w:val="0005315C"/>
    <w:rsid w:val="000548D5"/>
    <w:rsid w:val="00057F78"/>
    <w:rsid w:val="00061662"/>
    <w:rsid w:val="00062D9E"/>
    <w:rsid w:val="00062E5E"/>
    <w:rsid w:val="00064AE1"/>
    <w:rsid w:val="000658C7"/>
    <w:rsid w:val="00065BAB"/>
    <w:rsid w:val="000669C6"/>
    <w:rsid w:val="00066F4D"/>
    <w:rsid w:val="00067AD6"/>
    <w:rsid w:val="000701E3"/>
    <w:rsid w:val="00070C79"/>
    <w:rsid w:val="00074F38"/>
    <w:rsid w:val="000755DE"/>
    <w:rsid w:val="00076B77"/>
    <w:rsid w:val="00080961"/>
    <w:rsid w:val="00081C9B"/>
    <w:rsid w:val="00083CDB"/>
    <w:rsid w:val="00084552"/>
    <w:rsid w:val="000846B6"/>
    <w:rsid w:val="00085212"/>
    <w:rsid w:val="00086DAB"/>
    <w:rsid w:val="00087C4E"/>
    <w:rsid w:val="00090CC5"/>
    <w:rsid w:val="00090F6F"/>
    <w:rsid w:val="00090FFF"/>
    <w:rsid w:val="00094F5A"/>
    <w:rsid w:val="0009558B"/>
    <w:rsid w:val="00095A24"/>
    <w:rsid w:val="00096679"/>
    <w:rsid w:val="00096E3B"/>
    <w:rsid w:val="000976D6"/>
    <w:rsid w:val="000A15E4"/>
    <w:rsid w:val="000A4EBF"/>
    <w:rsid w:val="000A6794"/>
    <w:rsid w:val="000A7D19"/>
    <w:rsid w:val="000A7F6A"/>
    <w:rsid w:val="000B01AE"/>
    <w:rsid w:val="000B5253"/>
    <w:rsid w:val="000B69BC"/>
    <w:rsid w:val="000B7E75"/>
    <w:rsid w:val="000C4958"/>
    <w:rsid w:val="000C4BEE"/>
    <w:rsid w:val="000C7F55"/>
    <w:rsid w:val="000D226B"/>
    <w:rsid w:val="000D2487"/>
    <w:rsid w:val="000D2681"/>
    <w:rsid w:val="000D2A4E"/>
    <w:rsid w:val="000D5B65"/>
    <w:rsid w:val="000D5C1D"/>
    <w:rsid w:val="000D5DC0"/>
    <w:rsid w:val="000E0047"/>
    <w:rsid w:val="000E0CA3"/>
    <w:rsid w:val="000E23F2"/>
    <w:rsid w:val="000E5BF9"/>
    <w:rsid w:val="000E6C3C"/>
    <w:rsid w:val="000F2AA0"/>
    <w:rsid w:val="000F3CEE"/>
    <w:rsid w:val="000F4A47"/>
    <w:rsid w:val="000F5FD9"/>
    <w:rsid w:val="000F6AF9"/>
    <w:rsid w:val="000F7596"/>
    <w:rsid w:val="001008D9"/>
    <w:rsid w:val="001027AA"/>
    <w:rsid w:val="001029A1"/>
    <w:rsid w:val="00102CDA"/>
    <w:rsid w:val="001032BD"/>
    <w:rsid w:val="001033D8"/>
    <w:rsid w:val="001037E9"/>
    <w:rsid w:val="001048C6"/>
    <w:rsid w:val="00104D93"/>
    <w:rsid w:val="001051BC"/>
    <w:rsid w:val="001061F9"/>
    <w:rsid w:val="00106246"/>
    <w:rsid w:val="00106C00"/>
    <w:rsid w:val="00111FB0"/>
    <w:rsid w:val="0011546F"/>
    <w:rsid w:val="00115F2E"/>
    <w:rsid w:val="00116C90"/>
    <w:rsid w:val="00120A06"/>
    <w:rsid w:val="001227AD"/>
    <w:rsid w:val="001251E1"/>
    <w:rsid w:val="0012530E"/>
    <w:rsid w:val="00127552"/>
    <w:rsid w:val="00127581"/>
    <w:rsid w:val="0013138C"/>
    <w:rsid w:val="001329FC"/>
    <w:rsid w:val="00135DB9"/>
    <w:rsid w:val="0013604C"/>
    <w:rsid w:val="00136085"/>
    <w:rsid w:val="001361D5"/>
    <w:rsid w:val="00136BD6"/>
    <w:rsid w:val="00137141"/>
    <w:rsid w:val="0014088D"/>
    <w:rsid w:val="00140EFF"/>
    <w:rsid w:val="00141120"/>
    <w:rsid w:val="001422D5"/>
    <w:rsid w:val="00142B61"/>
    <w:rsid w:val="00143E29"/>
    <w:rsid w:val="00143FED"/>
    <w:rsid w:val="0014400A"/>
    <w:rsid w:val="00144151"/>
    <w:rsid w:val="00144367"/>
    <w:rsid w:val="001521E1"/>
    <w:rsid w:val="00153313"/>
    <w:rsid w:val="001537A2"/>
    <w:rsid w:val="00153921"/>
    <w:rsid w:val="00153CA7"/>
    <w:rsid w:val="00155244"/>
    <w:rsid w:val="00155B63"/>
    <w:rsid w:val="00157B3E"/>
    <w:rsid w:val="001631BD"/>
    <w:rsid w:val="00163916"/>
    <w:rsid w:val="0016454C"/>
    <w:rsid w:val="001647D4"/>
    <w:rsid w:val="00166AE6"/>
    <w:rsid w:val="00170222"/>
    <w:rsid w:val="001705F8"/>
    <w:rsid w:val="001710D5"/>
    <w:rsid w:val="00172DFD"/>
    <w:rsid w:val="0017349F"/>
    <w:rsid w:val="00173F86"/>
    <w:rsid w:val="001742C9"/>
    <w:rsid w:val="00174E9F"/>
    <w:rsid w:val="00176058"/>
    <w:rsid w:val="00181D1D"/>
    <w:rsid w:val="00184F71"/>
    <w:rsid w:val="00187E3A"/>
    <w:rsid w:val="001914FE"/>
    <w:rsid w:val="0019165C"/>
    <w:rsid w:val="00191739"/>
    <w:rsid w:val="00192025"/>
    <w:rsid w:val="0019455E"/>
    <w:rsid w:val="001A0FA2"/>
    <w:rsid w:val="001A2383"/>
    <w:rsid w:val="001A2569"/>
    <w:rsid w:val="001A2DEC"/>
    <w:rsid w:val="001A5BE3"/>
    <w:rsid w:val="001A6745"/>
    <w:rsid w:val="001B1022"/>
    <w:rsid w:val="001B2C52"/>
    <w:rsid w:val="001B2F55"/>
    <w:rsid w:val="001B32B4"/>
    <w:rsid w:val="001B419A"/>
    <w:rsid w:val="001B4D53"/>
    <w:rsid w:val="001B7E76"/>
    <w:rsid w:val="001C0CC2"/>
    <w:rsid w:val="001C3490"/>
    <w:rsid w:val="001C3B22"/>
    <w:rsid w:val="001C4A12"/>
    <w:rsid w:val="001C5EFA"/>
    <w:rsid w:val="001C63B0"/>
    <w:rsid w:val="001C786A"/>
    <w:rsid w:val="001C7C8F"/>
    <w:rsid w:val="001D50CF"/>
    <w:rsid w:val="001D5D84"/>
    <w:rsid w:val="001D6A3F"/>
    <w:rsid w:val="001E04D4"/>
    <w:rsid w:val="001E4047"/>
    <w:rsid w:val="001E5820"/>
    <w:rsid w:val="001E5C7A"/>
    <w:rsid w:val="001E6DCC"/>
    <w:rsid w:val="001E7101"/>
    <w:rsid w:val="001E7374"/>
    <w:rsid w:val="001E7A96"/>
    <w:rsid w:val="001E7AAD"/>
    <w:rsid w:val="001F04B3"/>
    <w:rsid w:val="001F16E1"/>
    <w:rsid w:val="001F2731"/>
    <w:rsid w:val="001F48AB"/>
    <w:rsid w:val="001F667C"/>
    <w:rsid w:val="002006D6"/>
    <w:rsid w:val="002019C1"/>
    <w:rsid w:val="00202FB5"/>
    <w:rsid w:val="00205AF3"/>
    <w:rsid w:val="00213196"/>
    <w:rsid w:val="00215543"/>
    <w:rsid w:val="00215F40"/>
    <w:rsid w:val="002161E2"/>
    <w:rsid w:val="002166A0"/>
    <w:rsid w:val="00220122"/>
    <w:rsid w:val="002202E0"/>
    <w:rsid w:val="00220670"/>
    <w:rsid w:val="00221C38"/>
    <w:rsid w:val="00223FCD"/>
    <w:rsid w:val="002261B5"/>
    <w:rsid w:val="00233548"/>
    <w:rsid w:val="00233FCF"/>
    <w:rsid w:val="00234C8E"/>
    <w:rsid w:val="00235464"/>
    <w:rsid w:val="00236345"/>
    <w:rsid w:val="00236F9C"/>
    <w:rsid w:val="00237565"/>
    <w:rsid w:val="0024406F"/>
    <w:rsid w:val="00245CAF"/>
    <w:rsid w:val="00245D18"/>
    <w:rsid w:val="0024609F"/>
    <w:rsid w:val="002466F4"/>
    <w:rsid w:val="00250409"/>
    <w:rsid w:val="00250D54"/>
    <w:rsid w:val="0025156B"/>
    <w:rsid w:val="00252C79"/>
    <w:rsid w:val="002541F2"/>
    <w:rsid w:val="00256691"/>
    <w:rsid w:val="0025763B"/>
    <w:rsid w:val="00257FAD"/>
    <w:rsid w:val="00260F6D"/>
    <w:rsid w:val="00261A7B"/>
    <w:rsid w:val="00262CF9"/>
    <w:rsid w:val="0026469F"/>
    <w:rsid w:val="00265155"/>
    <w:rsid w:val="00267E26"/>
    <w:rsid w:val="00271FF7"/>
    <w:rsid w:val="00272922"/>
    <w:rsid w:val="00282F63"/>
    <w:rsid w:val="00283128"/>
    <w:rsid w:val="00283521"/>
    <w:rsid w:val="00286B63"/>
    <w:rsid w:val="00286B71"/>
    <w:rsid w:val="00287973"/>
    <w:rsid w:val="00290A83"/>
    <w:rsid w:val="00291CBC"/>
    <w:rsid w:val="00291FC7"/>
    <w:rsid w:val="00292398"/>
    <w:rsid w:val="0029591C"/>
    <w:rsid w:val="00296167"/>
    <w:rsid w:val="00296979"/>
    <w:rsid w:val="002A014C"/>
    <w:rsid w:val="002A103F"/>
    <w:rsid w:val="002A1F6B"/>
    <w:rsid w:val="002A200E"/>
    <w:rsid w:val="002A682F"/>
    <w:rsid w:val="002A6CB0"/>
    <w:rsid w:val="002A798F"/>
    <w:rsid w:val="002B02AC"/>
    <w:rsid w:val="002B14E1"/>
    <w:rsid w:val="002B2DC1"/>
    <w:rsid w:val="002B45CF"/>
    <w:rsid w:val="002B47F8"/>
    <w:rsid w:val="002B55B9"/>
    <w:rsid w:val="002B6667"/>
    <w:rsid w:val="002C27DA"/>
    <w:rsid w:val="002C2A73"/>
    <w:rsid w:val="002C358B"/>
    <w:rsid w:val="002C381B"/>
    <w:rsid w:val="002C58CF"/>
    <w:rsid w:val="002D051E"/>
    <w:rsid w:val="002D29D7"/>
    <w:rsid w:val="002D2F0B"/>
    <w:rsid w:val="002D3596"/>
    <w:rsid w:val="002D4799"/>
    <w:rsid w:val="002D57B9"/>
    <w:rsid w:val="002D589F"/>
    <w:rsid w:val="002D77B3"/>
    <w:rsid w:val="002E2CB3"/>
    <w:rsid w:val="002E2E22"/>
    <w:rsid w:val="002E3760"/>
    <w:rsid w:val="002E4A8C"/>
    <w:rsid w:val="002E4C5A"/>
    <w:rsid w:val="002E6503"/>
    <w:rsid w:val="002E71C2"/>
    <w:rsid w:val="002F1FC0"/>
    <w:rsid w:val="002F225B"/>
    <w:rsid w:val="002F2C24"/>
    <w:rsid w:val="002F43C4"/>
    <w:rsid w:val="00300642"/>
    <w:rsid w:val="00301078"/>
    <w:rsid w:val="003011EF"/>
    <w:rsid w:val="0030338A"/>
    <w:rsid w:val="00304F65"/>
    <w:rsid w:val="003125F1"/>
    <w:rsid w:val="00312A28"/>
    <w:rsid w:val="00312F56"/>
    <w:rsid w:val="003135F5"/>
    <w:rsid w:val="00313842"/>
    <w:rsid w:val="003143AA"/>
    <w:rsid w:val="003152BD"/>
    <w:rsid w:val="00315A5A"/>
    <w:rsid w:val="00317903"/>
    <w:rsid w:val="00320210"/>
    <w:rsid w:val="00320F8C"/>
    <w:rsid w:val="003222AB"/>
    <w:rsid w:val="003223A4"/>
    <w:rsid w:val="00324347"/>
    <w:rsid w:val="0032513D"/>
    <w:rsid w:val="00326771"/>
    <w:rsid w:val="00326D9A"/>
    <w:rsid w:val="00327FA4"/>
    <w:rsid w:val="00331A6E"/>
    <w:rsid w:val="00332321"/>
    <w:rsid w:val="00332718"/>
    <w:rsid w:val="0033279A"/>
    <w:rsid w:val="003337A2"/>
    <w:rsid w:val="00334145"/>
    <w:rsid w:val="00335A45"/>
    <w:rsid w:val="00335BD8"/>
    <w:rsid w:val="003370CD"/>
    <w:rsid w:val="003379E8"/>
    <w:rsid w:val="00337D9D"/>
    <w:rsid w:val="00341774"/>
    <w:rsid w:val="00346713"/>
    <w:rsid w:val="00350C51"/>
    <w:rsid w:val="0035150A"/>
    <w:rsid w:val="0035177B"/>
    <w:rsid w:val="003519B4"/>
    <w:rsid w:val="00352A54"/>
    <w:rsid w:val="00353752"/>
    <w:rsid w:val="00355EE1"/>
    <w:rsid w:val="0035709C"/>
    <w:rsid w:val="003609B4"/>
    <w:rsid w:val="003615D9"/>
    <w:rsid w:val="003623D0"/>
    <w:rsid w:val="00362983"/>
    <w:rsid w:val="003648A3"/>
    <w:rsid w:val="00370951"/>
    <w:rsid w:val="003726EF"/>
    <w:rsid w:val="00374113"/>
    <w:rsid w:val="00374495"/>
    <w:rsid w:val="0037506B"/>
    <w:rsid w:val="0037623A"/>
    <w:rsid w:val="0037658E"/>
    <w:rsid w:val="00377920"/>
    <w:rsid w:val="00380FD5"/>
    <w:rsid w:val="003814BE"/>
    <w:rsid w:val="0038160E"/>
    <w:rsid w:val="003818EB"/>
    <w:rsid w:val="00381A80"/>
    <w:rsid w:val="00382903"/>
    <w:rsid w:val="00383325"/>
    <w:rsid w:val="003843BF"/>
    <w:rsid w:val="00384668"/>
    <w:rsid w:val="003853E2"/>
    <w:rsid w:val="00385E21"/>
    <w:rsid w:val="003863EF"/>
    <w:rsid w:val="00386A43"/>
    <w:rsid w:val="003926DB"/>
    <w:rsid w:val="003928E6"/>
    <w:rsid w:val="00392B09"/>
    <w:rsid w:val="0039342F"/>
    <w:rsid w:val="00393561"/>
    <w:rsid w:val="003948EB"/>
    <w:rsid w:val="00395629"/>
    <w:rsid w:val="003967A9"/>
    <w:rsid w:val="00397D33"/>
    <w:rsid w:val="003A05FF"/>
    <w:rsid w:val="003A0C15"/>
    <w:rsid w:val="003A0D1D"/>
    <w:rsid w:val="003A266A"/>
    <w:rsid w:val="003A358A"/>
    <w:rsid w:val="003A61C1"/>
    <w:rsid w:val="003A65E1"/>
    <w:rsid w:val="003A7E11"/>
    <w:rsid w:val="003B25D0"/>
    <w:rsid w:val="003B38C9"/>
    <w:rsid w:val="003B4B10"/>
    <w:rsid w:val="003B5EC5"/>
    <w:rsid w:val="003B5FC8"/>
    <w:rsid w:val="003B7B60"/>
    <w:rsid w:val="003C1936"/>
    <w:rsid w:val="003C4214"/>
    <w:rsid w:val="003C45B6"/>
    <w:rsid w:val="003C5234"/>
    <w:rsid w:val="003C7165"/>
    <w:rsid w:val="003D0C5C"/>
    <w:rsid w:val="003D45D2"/>
    <w:rsid w:val="003D5333"/>
    <w:rsid w:val="003D6654"/>
    <w:rsid w:val="003E027E"/>
    <w:rsid w:val="003E2AB7"/>
    <w:rsid w:val="003E2E5B"/>
    <w:rsid w:val="003E3309"/>
    <w:rsid w:val="003E424A"/>
    <w:rsid w:val="003E67A9"/>
    <w:rsid w:val="003E7DBB"/>
    <w:rsid w:val="003F05A6"/>
    <w:rsid w:val="003F1964"/>
    <w:rsid w:val="003F1DFD"/>
    <w:rsid w:val="003F1E95"/>
    <w:rsid w:val="003F3A04"/>
    <w:rsid w:val="003F4D28"/>
    <w:rsid w:val="003F59EE"/>
    <w:rsid w:val="003F73A6"/>
    <w:rsid w:val="0040047B"/>
    <w:rsid w:val="004029AE"/>
    <w:rsid w:val="0040347F"/>
    <w:rsid w:val="00404AB4"/>
    <w:rsid w:val="004065EB"/>
    <w:rsid w:val="00406DC0"/>
    <w:rsid w:val="00407448"/>
    <w:rsid w:val="00410510"/>
    <w:rsid w:val="00411FA1"/>
    <w:rsid w:val="00412706"/>
    <w:rsid w:val="004139FD"/>
    <w:rsid w:val="004143D0"/>
    <w:rsid w:val="0041587B"/>
    <w:rsid w:val="00420E67"/>
    <w:rsid w:val="00421195"/>
    <w:rsid w:val="00421A0A"/>
    <w:rsid w:val="00421E60"/>
    <w:rsid w:val="004238D1"/>
    <w:rsid w:val="00424C19"/>
    <w:rsid w:val="00425A6A"/>
    <w:rsid w:val="00425E9C"/>
    <w:rsid w:val="00426929"/>
    <w:rsid w:val="00426ABD"/>
    <w:rsid w:val="00426E9A"/>
    <w:rsid w:val="00430C45"/>
    <w:rsid w:val="00430F23"/>
    <w:rsid w:val="0043118B"/>
    <w:rsid w:val="0043157D"/>
    <w:rsid w:val="004315F0"/>
    <w:rsid w:val="004335FB"/>
    <w:rsid w:val="004340F2"/>
    <w:rsid w:val="0043470F"/>
    <w:rsid w:val="00434936"/>
    <w:rsid w:val="004373D1"/>
    <w:rsid w:val="004409CF"/>
    <w:rsid w:val="0044427C"/>
    <w:rsid w:val="00445D5D"/>
    <w:rsid w:val="00447280"/>
    <w:rsid w:val="00447AF9"/>
    <w:rsid w:val="0045058E"/>
    <w:rsid w:val="00451001"/>
    <w:rsid w:val="0045351C"/>
    <w:rsid w:val="00453802"/>
    <w:rsid w:val="0045404C"/>
    <w:rsid w:val="0045522F"/>
    <w:rsid w:val="004559EB"/>
    <w:rsid w:val="00455A2F"/>
    <w:rsid w:val="00455AF7"/>
    <w:rsid w:val="004563C7"/>
    <w:rsid w:val="00456689"/>
    <w:rsid w:val="00456D35"/>
    <w:rsid w:val="00460E1A"/>
    <w:rsid w:val="004619CF"/>
    <w:rsid w:val="00462671"/>
    <w:rsid w:val="0046315A"/>
    <w:rsid w:val="0046357E"/>
    <w:rsid w:val="00463DF3"/>
    <w:rsid w:val="004641E3"/>
    <w:rsid w:val="004643A6"/>
    <w:rsid w:val="004653C3"/>
    <w:rsid w:val="00472047"/>
    <w:rsid w:val="00474098"/>
    <w:rsid w:val="00474872"/>
    <w:rsid w:val="0047691C"/>
    <w:rsid w:val="0047764E"/>
    <w:rsid w:val="0047766C"/>
    <w:rsid w:val="004777BB"/>
    <w:rsid w:val="0048216F"/>
    <w:rsid w:val="00484521"/>
    <w:rsid w:val="00484AC4"/>
    <w:rsid w:val="00484EDB"/>
    <w:rsid w:val="00490A52"/>
    <w:rsid w:val="004915AD"/>
    <w:rsid w:val="0049171E"/>
    <w:rsid w:val="00491B95"/>
    <w:rsid w:val="00493B0F"/>
    <w:rsid w:val="00493F78"/>
    <w:rsid w:val="004942C0"/>
    <w:rsid w:val="00496C20"/>
    <w:rsid w:val="00497A9A"/>
    <w:rsid w:val="004A0177"/>
    <w:rsid w:val="004A115E"/>
    <w:rsid w:val="004A11F5"/>
    <w:rsid w:val="004A17D4"/>
    <w:rsid w:val="004A18F2"/>
    <w:rsid w:val="004A199A"/>
    <w:rsid w:val="004A3434"/>
    <w:rsid w:val="004A6083"/>
    <w:rsid w:val="004A7617"/>
    <w:rsid w:val="004B0995"/>
    <w:rsid w:val="004B0F3C"/>
    <w:rsid w:val="004B1957"/>
    <w:rsid w:val="004B27DC"/>
    <w:rsid w:val="004B2894"/>
    <w:rsid w:val="004B3330"/>
    <w:rsid w:val="004B3EA1"/>
    <w:rsid w:val="004B3F6F"/>
    <w:rsid w:val="004B45A0"/>
    <w:rsid w:val="004B550E"/>
    <w:rsid w:val="004B5B02"/>
    <w:rsid w:val="004B6E3C"/>
    <w:rsid w:val="004B70BB"/>
    <w:rsid w:val="004B7AED"/>
    <w:rsid w:val="004C1934"/>
    <w:rsid w:val="004C2B98"/>
    <w:rsid w:val="004C3A23"/>
    <w:rsid w:val="004C4634"/>
    <w:rsid w:val="004C4D38"/>
    <w:rsid w:val="004C58C3"/>
    <w:rsid w:val="004C5E1A"/>
    <w:rsid w:val="004C61A2"/>
    <w:rsid w:val="004C669C"/>
    <w:rsid w:val="004C6AD8"/>
    <w:rsid w:val="004C7011"/>
    <w:rsid w:val="004C7801"/>
    <w:rsid w:val="004D04BC"/>
    <w:rsid w:val="004D29FF"/>
    <w:rsid w:val="004D6947"/>
    <w:rsid w:val="004D6D8B"/>
    <w:rsid w:val="004E150C"/>
    <w:rsid w:val="004E2E60"/>
    <w:rsid w:val="004E49F5"/>
    <w:rsid w:val="004E4A29"/>
    <w:rsid w:val="004E5DEE"/>
    <w:rsid w:val="004E6B9A"/>
    <w:rsid w:val="004F26DC"/>
    <w:rsid w:val="004F3356"/>
    <w:rsid w:val="004F33DF"/>
    <w:rsid w:val="004F428A"/>
    <w:rsid w:val="004F4819"/>
    <w:rsid w:val="004F4D73"/>
    <w:rsid w:val="004F5263"/>
    <w:rsid w:val="004F68BB"/>
    <w:rsid w:val="004F6D6F"/>
    <w:rsid w:val="005001F8"/>
    <w:rsid w:val="00500425"/>
    <w:rsid w:val="005021E4"/>
    <w:rsid w:val="005026FD"/>
    <w:rsid w:val="005029B0"/>
    <w:rsid w:val="00504071"/>
    <w:rsid w:val="005041BD"/>
    <w:rsid w:val="00505FF9"/>
    <w:rsid w:val="00510258"/>
    <w:rsid w:val="00510AFB"/>
    <w:rsid w:val="00510BE2"/>
    <w:rsid w:val="00510EBD"/>
    <w:rsid w:val="00511F83"/>
    <w:rsid w:val="00513180"/>
    <w:rsid w:val="00514694"/>
    <w:rsid w:val="00514DD0"/>
    <w:rsid w:val="0051567C"/>
    <w:rsid w:val="00515915"/>
    <w:rsid w:val="00516618"/>
    <w:rsid w:val="00516A5B"/>
    <w:rsid w:val="0051769A"/>
    <w:rsid w:val="00520904"/>
    <w:rsid w:val="00520DE3"/>
    <w:rsid w:val="00521BBC"/>
    <w:rsid w:val="005221C8"/>
    <w:rsid w:val="00522276"/>
    <w:rsid w:val="0052246D"/>
    <w:rsid w:val="0052265A"/>
    <w:rsid w:val="00524626"/>
    <w:rsid w:val="00524921"/>
    <w:rsid w:val="00524D4C"/>
    <w:rsid w:val="005252F8"/>
    <w:rsid w:val="00525ADF"/>
    <w:rsid w:val="00525B40"/>
    <w:rsid w:val="00525E1F"/>
    <w:rsid w:val="00525F2A"/>
    <w:rsid w:val="00526F2D"/>
    <w:rsid w:val="00527443"/>
    <w:rsid w:val="00527918"/>
    <w:rsid w:val="00527D5D"/>
    <w:rsid w:val="00531CFD"/>
    <w:rsid w:val="0053307F"/>
    <w:rsid w:val="0053566E"/>
    <w:rsid w:val="00536AA7"/>
    <w:rsid w:val="00536B2B"/>
    <w:rsid w:val="00541154"/>
    <w:rsid w:val="00541303"/>
    <w:rsid w:val="0054142D"/>
    <w:rsid w:val="00541AF4"/>
    <w:rsid w:val="005423C9"/>
    <w:rsid w:val="005450E2"/>
    <w:rsid w:val="005457A2"/>
    <w:rsid w:val="00545D8C"/>
    <w:rsid w:val="00546A58"/>
    <w:rsid w:val="00546E33"/>
    <w:rsid w:val="00547578"/>
    <w:rsid w:val="005477FC"/>
    <w:rsid w:val="00547F6D"/>
    <w:rsid w:val="00547FDB"/>
    <w:rsid w:val="005503AC"/>
    <w:rsid w:val="00552867"/>
    <w:rsid w:val="00553927"/>
    <w:rsid w:val="00553FD1"/>
    <w:rsid w:val="0055436E"/>
    <w:rsid w:val="00556AD5"/>
    <w:rsid w:val="00557DC0"/>
    <w:rsid w:val="00560FCD"/>
    <w:rsid w:val="00561E5A"/>
    <w:rsid w:val="0056234B"/>
    <w:rsid w:val="0056323C"/>
    <w:rsid w:val="00563559"/>
    <w:rsid w:val="00564480"/>
    <w:rsid w:val="0056454B"/>
    <w:rsid w:val="00567B96"/>
    <w:rsid w:val="005708AC"/>
    <w:rsid w:val="00572B4B"/>
    <w:rsid w:val="00573A01"/>
    <w:rsid w:val="00573A79"/>
    <w:rsid w:val="005741BF"/>
    <w:rsid w:val="0057561E"/>
    <w:rsid w:val="00575C55"/>
    <w:rsid w:val="00576263"/>
    <w:rsid w:val="0057715F"/>
    <w:rsid w:val="00577841"/>
    <w:rsid w:val="00580308"/>
    <w:rsid w:val="00580575"/>
    <w:rsid w:val="005805EF"/>
    <w:rsid w:val="00581F54"/>
    <w:rsid w:val="00583BC0"/>
    <w:rsid w:val="00584DF2"/>
    <w:rsid w:val="00585DA3"/>
    <w:rsid w:val="0059010F"/>
    <w:rsid w:val="005916A7"/>
    <w:rsid w:val="0059196F"/>
    <w:rsid w:val="00594072"/>
    <w:rsid w:val="005944B2"/>
    <w:rsid w:val="00595996"/>
    <w:rsid w:val="00595D02"/>
    <w:rsid w:val="00597AB3"/>
    <w:rsid w:val="005A244B"/>
    <w:rsid w:val="005A26B7"/>
    <w:rsid w:val="005A2A91"/>
    <w:rsid w:val="005A33C7"/>
    <w:rsid w:val="005A3FED"/>
    <w:rsid w:val="005A4029"/>
    <w:rsid w:val="005A4DB9"/>
    <w:rsid w:val="005A543A"/>
    <w:rsid w:val="005A615E"/>
    <w:rsid w:val="005A6FAE"/>
    <w:rsid w:val="005A776C"/>
    <w:rsid w:val="005B006A"/>
    <w:rsid w:val="005B0BB3"/>
    <w:rsid w:val="005B2A20"/>
    <w:rsid w:val="005B42D3"/>
    <w:rsid w:val="005B470B"/>
    <w:rsid w:val="005B4715"/>
    <w:rsid w:val="005B47DA"/>
    <w:rsid w:val="005B5B82"/>
    <w:rsid w:val="005B5C38"/>
    <w:rsid w:val="005C011E"/>
    <w:rsid w:val="005C0785"/>
    <w:rsid w:val="005C11DD"/>
    <w:rsid w:val="005C15ED"/>
    <w:rsid w:val="005C1921"/>
    <w:rsid w:val="005C2070"/>
    <w:rsid w:val="005C63C4"/>
    <w:rsid w:val="005D0FA0"/>
    <w:rsid w:val="005D2AAB"/>
    <w:rsid w:val="005D2BF9"/>
    <w:rsid w:val="005D6306"/>
    <w:rsid w:val="005D64C1"/>
    <w:rsid w:val="005E163F"/>
    <w:rsid w:val="005E24EC"/>
    <w:rsid w:val="005E371B"/>
    <w:rsid w:val="005E47D8"/>
    <w:rsid w:val="005E4F1C"/>
    <w:rsid w:val="005E581F"/>
    <w:rsid w:val="005E5EF8"/>
    <w:rsid w:val="005F088A"/>
    <w:rsid w:val="005F0D2C"/>
    <w:rsid w:val="005F25F5"/>
    <w:rsid w:val="005F3A7E"/>
    <w:rsid w:val="005F4B1B"/>
    <w:rsid w:val="005F589D"/>
    <w:rsid w:val="005F5EB5"/>
    <w:rsid w:val="005F6D0C"/>
    <w:rsid w:val="006006B9"/>
    <w:rsid w:val="00600D8B"/>
    <w:rsid w:val="00600E73"/>
    <w:rsid w:val="006026D1"/>
    <w:rsid w:val="00603EC3"/>
    <w:rsid w:val="00605612"/>
    <w:rsid w:val="00606262"/>
    <w:rsid w:val="006071A4"/>
    <w:rsid w:val="00607586"/>
    <w:rsid w:val="00610C0E"/>
    <w:rsid w:val="00611CDD"/>
    <w:rsid w:val="00612FB7"/>
    <w:rsid w:val="0061305B"/>
    <w:rsid w:val="006135F1"/>
    <w:rsid w:val="0061550E"/>
    <w:rsid w:val="00615F27"/>
    <w:rsid w:val="0061727B"/>
    <w:rsid w:val="00617FA4"/>
    <w:rsid w:val="0062143B"/>
    <w:rsid w:val="00621CEF"/>
    <w:rsid w:val="00623A96"/>
    <w:rsid w:val="0062401B"/>
    <w:rsid w:val="00624975"/>
    <w:rsid w:val="00625363"/>
    <w:rsid w:val="006256E5"/>
    <w:rsid w:val="00627375"/>
    <w:rsid w:val="006327E4"/>
    <w:rsid w:val="006336FD"/>
    <w:rsid w:val="00633731"/>
    <w:rsid w:val="00633819"/>
    <w:rsid w:val="00634BF3"/>
    <w:rsid w:val="006351D8"/>
    <w:rsid w:val="0063736A"/>
    <w:rsid w:val="00641F3D"/>
    <w:rsid w:val="0064255D"/>
    <w:rsid w:val="00642DA8"/>
    <w:rsid w:val="006459A0"/>
    <w:rsid w:val="0064611D"/>
    <w:rsid w:val="00651296"/>
    <w:rsid w:val="00651E9B"/>
    <w:rsid w:val="00653B6A"/>
    <w:rsid w:val="00653F6F"/>
    <w:rsid w:val="006554CE"/>
    <w:rsid w:val="00655545"/>
    <w:rsid w:val="0065627A"/>
    <w:rsid w:val="00657BAE"/>
    <w:rsid w:val="006601B5"/>
    <w:rsid w:val="006611F5"/>
    <w:rsid w:val="0066155C"/>
    <w:rsid w:val="006630E6"/>
    <w:rsid w:val="006647BF"/>
    <w:rsid w:val="00664C95"/>
    <w:rsid w:val="00666AE4"/>
    <w:rsid w:val="00666AEA"/>
    <w:rsid w:val="00670B3E"/>
    <w:rsid w:val="0067118D"/>
    <w:rsid w:val="00671712"/>
    <w:rsid w:val="00671A5B"/>
    <w:rsid w:val="00674A27"/>
    <w:rsid w:val="00674BDC"/>
    <w:rsid w:val="006779A2"/>
    <w:rsid w:val="00680E9A"/>
    <w:rsid w:val="00682F0D"/>
    <w:rsid w:val="00683E8A"/>
    <w:rsid w:val="00686C2A"/>
    <w:rsid w:val="0068739C"/>
    <w:rsid w:val="006873A6"/>
    <w:rsid w:val="006875C0"/>
    <w:rsid w:val="00687705"/>
    <w:rsid w:val="00690FA0"/>
    <w:rsid w:val="00691607"/>
    <w:rsid w:val="00692770"/>
    <w:rsid w:val="0069395D"/>
    <w:rsid w:val="0069486A"/>
    <w:rsid w:val="00695C73"/>
    <w:rsid w:val="006966A1"/>
    <w:rsid w:val="006A0785"/>
    <w:rsid w:val="006A13DF"/>
    <w:rsid w:val="006A1E91"/>
    <w:rsid w:val="006A3116"/>
    <w:rsid w:val="006A40B1"/>
    <w:rsid w:val="006A4770"/>
    <w:rsid w:val="006A6A5C"/>
    <w:rsid w:val="006A713A"/>
    <w:rsid w:val="006A7968"/>
    <w:rsid w:val="006B64EA"/>
    <w:rsid w:val="006B6FD8"/>
    <w:rsid w:val="006C106E"/>
    <w:rsid w:val="006C10CD"/>
    <w:rsid w:val="006C1D8D"/>
    <w:rsid w:val="006C2DA3"/>
    <w:rsid w:val="006C33E2"/>
    <w:rsid w:val="006C5C91"/>
    <w:rsid w:val="006C6C6C"/>
    <w:rsid w:val="006D10FE"/>
    <w:rsid w:val="006D383B"/>
    <w:rsid w:val="006D3F3D"/>
    <w:rsid w:val="006D68B9"/>
    <w:rsid w:val="006D7CE6"/>
    <w:rsid w:val="006E13D8"/>
    <w:rsid w:val="006E20F5"/>
    <w:rsid w:val="006E2EFA"/>
    <w:rsid w:val="006E4F24"/>
    <w:rsid w:val="006E5356"/>
    <w:rsid w:val="006E6634"/>
    <w:rsid w:val="006E7ADF"/>
    <w:rsid w:val="006F0C5D"/>
    <w:rsid w:val="006F150A"/>
    <w:rsid w:val="006F3286"/>
    <w:rsid w:val="006F3993"/>
    <w:rsid w:val="006F4951"/>
    <w:rsid w:val="006F4E47"/>
    <w:rsid w:val="006F5130"/>
    <w:rsid w:val="006F5285"/>
    <w:rsid w:val="006F6E42"/>
    <w:rsid w:val="006F79FF"/>
    <w:rsid w:val="00700CF2"/>
    <w:rsid w:val="0070110A"/>
    <w:rsid w:val="00704398"/>
    <w:rsid w:val="00704F82"/>
    <w:rsid w:val="00707D3A"/>
    <w:rsid w:val="007107DD"/>
    <w:rsid w:val="007110D6"/>
    <w:rsid w:val="00711142"/>
    <w:rsid w:val="007126F1"/>
    <w:rsid w:val="00712C7B"/>
    <w:rsid w:val="00714AC9"/>
    <w:rsid w:val="00715927"/>
    <w:rsid w:val="00715D0F"/>
    <w:rsid w:val="00717F8B"/>
    <w:rsid w:val="0072048E"/>
    <w:rsid w:val="007205A1"/>
    <w:rsid w:val="00720609"/>
    <w:rsid w:val="00721ACE"/>
    <w:rsid w:val="00722783"/>
    <w:rsid w:val="00722C24"/>
    <w:rsid w:val="00722E55"/>
    <w:rsid w:val="00723A61"/>
    <w:rsid w:val="007245D1"/>
    <w:rsid w:val="007269D1"/>
    <w:rsid w:val="007270E5"/>
    <w:rsid w:val="00727960"/>
    <w:rsid w:val="007314CA"/>
    <w:rsid w:val="00732256"/>
    <w:rsid w:val="00736C76"/>
    <w:rsid w:val="007376EE"/>
    <w:rsid w:val="007379A0"/>
    <w:rsid w:val="00743A86"/>
    <w:rsid w:val="00744546"/>
    <w:rsid w:val="00746195"/>
    <w:rsid w:val="00747462"/>
    <w:rsid w:val="00747A80"/>
    <w:rsid w:val="00750354"/>
    <w:rsid w:val="007508B5"/>
    <w:rsid w:val="00751B92"/>
    <w:rsid w:val="00754BBA"/>
    <w:rsid w:val="00754F62"/>
    <w:rsid w:val="00755E9D"/>
    <w:rsid w:val="0075673A"/>
    <w:rsid w:val="00757441"/>
    <w:rsid w:val="007578A2"/>
    <w:rsid w:val="00761197"/>
    <w:rsid w:val="007622C0"/>
    <w:rsid w:val="00762648"/>
    <w:rsid w:val="007665BF"/>
    <w:rsid w:val="00771F78"/>
    <w:rsid w:val="00776A39"/>
    <w:rsid w:val="00776D36"/>
    <w:rsid w:val="0077777C"/>
    <w:rsid w:val="00780646"/>
    <w:rsid w:val="007811B4"/>
    <w:rsid w:val="0078308C"/>
    <w:rsid w:val="00785C28"/>
    <w:rsid w:val="007874E8"/>
    <w:rsid w:val="00787724"/>
    <w:rsid w:val="00790268"/>
    <w:rsid w:val="007907FD"/>
    <w:rsid w:val="0079205C"/>
    <w:rsid w:val="00792133"/>
    <w:rsid w:val="0079300D"/>
    <w:rsid w:val="00794255"/>
    <w:rsid w:val="00795359"/>
    <w:rsid w:val="00796CB3"/>
    <w:rsid w:val="007A0994"/>
    <w:rsid w:val="007A1A91"/>
    <w:rsid w:val="007A2897"/>
    <w:rsid w:val="007A45C1"/>
    <w:rsid w:val="007A469A"/>
    <w:rsid w:val="007A4E50"/>
    <w:rsid w:val="007A5323"/>
    <w:rsid w:val="007A5998"/>
    <w:rsid w:val="007A5F63"/>
    <w:rsid w:val="007A6465"/>
    <w:rsid w:val="007A659B"/>
    <w:rsid w:val="007B148D"/>
    <w:rsid w:val="007B2CBF"/>
    <w:rsid w:val="007B419A"/>
    <w:rsid w:val="007B597E"/>
    <w:rsid w:val="007B742F"/>
    <w:rsid w:val="007C1008"/>
    <w:rsid w:val="007C18D7"/>
    <w:rsid w:val="007C4A34"/>
    <w:rsid w:val="007C582D"/>
    <w:rsid w:val="007C6BE0"/>
    <w:rsid w:val="007C70EE"/>
    <w:rsid w:val="007C76C6"/>
    <w:rsid w:val="007C783D"/>
    <w:rsid w:val="007D1485"/>
    <w:rsid w:val="007D26DF"/>
    <w:rsid w:val="007D2910"/>
    <w:rsid w:val="007D306B"/>
    <w:rsid w:val="007D3A06"/>
    <w:rsid w:val="007D3C1D"/>
    <w:rsid w:val="007D42C4"/>
    <w:rsid w:val="007D4B41"/>
    <w:rsid w:val="007D4B4A"/>
    <w:rsid w:val="007D548D"/>
    <w:rsid w:val="007D5B0F"/>
    <w:rsid w:val="007D5E4C"/>
    <w:rsid w:val="007D6537"/>
    <w:rsid w:val="007D7FF3"/>
    <w:rsid w:val="007E0A83"/>
    <w:rsid w:val="007E15AE"/>
    <w:rsid w:val="007E3A35"/>
    <w:rsid w:val="007E467E"/>
    <w:rsid w:val="007E48C6"/>
    <w:rsid w:val="007E4C9A"/>
    <w:rsid w:val="007F0046"/>
    <w:rsid w:val="007F0630"/>
    <w:rsid w:val="007F11C4"/>
    <w:rsid w:val="007F151E"/>
    <w:rsid w:val="007F1A44"/>
    <w:rsid w:val="007F23EA"/>
    <w:rsid w:val="007F3051"/>
    <w:rsid w:val="007F5D95"/>
    <w:rsid w:val="007F6065"/>
    <w:rsid w:val="007F7C70"/>
    <w:rsid w:val="00801DCB"/>
    <w:rsid w:val="0080200B"/>
    <w:rsid w:val="008023DB"/>
    <w:rsid w:val="00802871"/>
    <w:rsid w:val="008035D5"/>
    <w:rsid w:val="008044C6"/>
    <w:rsid w:val="008045A5"/>
    <w:rsid w:val="00804F49"/>
    <w:rsid w:val="0080588B"/>
    <w:rsid w:val="008060DC"/>
    <w:rsid w:val="0080756F"/>
    <w:rsid w:val="00810BD6"/>
    <w:rsid w:val="00810C4F"/>
    <w:rsid w:val="00810F21"/>
    <w:rsid w:val="0081391A"/>
    <w:rsid w:val="00814E54"/>
    <w:rsid w:val="00815D7E"/>
    <w:rsid w:val="00816035"/>
    <w:rsid w:val="00816404"/>
    <w:rsid w:val="00820336"/>
    <w:rsid w:val="0082177D"/>
    <w:rsid w:val="008252B9"/>
    <w:rsid w:val="008258DF"/>
    <w:rsid w:val="00825ADC"/>
    <w:rsid w:val="00825F3F"/>
    <w:rsid w:val="0082628B"/>
    <w:rsid w:val="0082673F"/>
    <w:rsid w:val="00827A30"/>
    <w:rsid w:val="00827B36"/>
    <w:rsid w:val="00827F69"/>
    <w:rsid w:val="00831DDF"/>
    <w:rsid w:val="008322BD"/>
    <w:rsid w:val="008348E0"/>
    <w:rsid w:val="0083651E"/>
    <w:rsid w:val="00837C32"/>
    <w:rsid w:val="00837D34"/>
    <w:rsid w:val="00840B74"/>
    <w:rsid w:val="00842196"/>
    <w:rsid w:val="008440CA"/>
    <w:rsid w:val="0084665F"/>
    <w:rsid w:val="008470D7"/>
    <w:rsid w:val="00850236"/>
    <w:rsid w:val="00850D9C"/>
    <w:rsid w:val="0085131F"/>
    <w:rsid w:val="00853E07"/>
    <w:rsid w:val="008556F1"/>
    <w:rsid w:val="00855D6F"/>
    <w:rsid w:val="00856E8E"/>
    <w:rsid w:val="00861127"/>
    <w:rsid w:val="00861B7C"/>
    <w:rsid w:val="00861C02"/>
    <w:rsid w:val="0086274A"/>
    <w:rsid w:val="008630C9"/>
    <w:rsid w:val="00864E86"/>
    <w:rsid w:val="008650A5"/>
    <w:rsid w:val="00865309"/>
    <w:rsid w:val="00865550"/>
    <w:rsid w:val="0087098C"/>
    <w:rsid w:val="0087141A"/>
    <w:rsid w:val="008739DA"/>
    <w:rsid w:val="00873CF9"/>
    <w:rsid w:val="00880F28"/>
    <w:rsid w:val="0088105C"/>
    <w:rsid w:val="00881C1F"/>
    <w:rsid w:val="008825F4"/>
    <w:rsid w:val="008829BD"/>
    <w:rsid w:val="00883865"/>
    <w:rsid w:val="008845E8"/>
    <w:rsid w:val="0088510A"/>
    <w:rsid w:val="00885284"/>
    <w:rsid w:val="00887D0D"/>
    <w:rsid w:val="00890B89"/>
    <w:rsid w:val="00890DB8"/>
    <w:rsid w:val="0089146B"/>
    <w:rsid w:val="00893ECB"/>
    <w:rsid w:val="008961F6"/>
    <w:rsid w:val="008A1D31"/>
    <w:rsid w:val="008A2681"/>
    <w:rsid w:val="008A28E7"/>
    <w:rsid w:val="008A4044"/>
    <w:rsid w:val="008A4E15"/>
    <w:rsid w:val="008B154C"/>
    <w:rsid w:val="008B1ADD"/>
    <w:rsid w:val="008B3571"/>
    <w:rsid w:val="008B3E42"/>
    <w:rsid w:val="008B473A"/>
    <w:rsid w:val="008B4F40"/>
    <w:rsid w:val="008B59AF"/>
    <w:rsid w:val="008B7742"/>
    <w:rsid w:val="008B7C8F"/>
    <w:rsid w:val="008C3CEB"/>
    <w:rsid w:val="008C43C3"/>
    <w:rsid w:val="008C60CD"/>
    <w:rsid w:val="008C6563"/>
    <w:rsid w:val="008C74AD"/>
    <w:rsid w:val="008C76D8"/>
    <w:rsid w:val="008C7D27"/>
    <w:rsid w:val="008D0453"/>
    <w:rsid w:val="008D04E3"/>
    <w:rsid w:val="008D0C67"/>
    <w:rsid w:val="008D2532"/>
    <w:rsid w:val="008D2F06"/>
    <w:rsid w:val="008D3E4D"/>
    <w:rsid w:val="008D465E"/>
    <w:rsid w:val="008D741D"/>
    <w:rsid w:val="008D79F4"/>
    <w:rsid w:val="008E1F7E"/>
    <w:rsid w:val="008E3853"/>
    <w:rsid w:val="008F001D"/>
    <w:rsid w:val="008F053C"/>
    <w:rsid w:val="008F07DF"/>
    <w:rsid w:val="008F229A"/>
    <w:rsid w:val="008F2527"/>
    <w:rsid w:val="008F27D4"/>
    <w:rsid w:val="008F5D3E"/>
    <w:rsid w:val="008F7898"/>
    <w:rsid w:val="00901812"/>
    <w:rsid w:val="0090230B"/>
    <w:rsid w:val="00903EB9"/>
    <w:rsid w:val="0090416C"/>
    <w:rsid w:val="00904D8C"/>
    <w:rsid w:val="009050CE"/>
    <w:rsid w:val="00905640"/>
    <w:rsid w:val="0090731D"/>
    <w:rsid w:val="00910C24"/>
    <w:rsid w:val="00911791"/>
    <w:rsid w:val="00911CB2"/>
    <w:rsid w:val="00911EA7"/>
    <w:rsid w:val="0091429D"/>
    <w:rsid w:val="00914B30"/>
    <w:rsid w:val="00915D5E"/>
    <w:rsid w:val="00916A1F"/>
    <w:rsid w:val="00920497"/>
    <w:rsid w:val="00921A08"/>
    <w:rsid w:val="00922BE4"/>
    <w:rsid w:val="00923342"/>
    <w:rsid w:val="00926C18"/>
    <w:rsid w:val="009278C2"/>
    <w:rsid w:val="00927B4A"/>
    <w:rsid w:val="00930A8F"/>
    <w:rsid w:val="00930E8E"/>
    <w:rsid w:val="00931418"/>
    <w:rsid w:val="00933D92"/>
    <w:rsid w:val="00937CD1"/>
    <w:rsid w:val="009415C1"/>
    <w:rsid w:val="00942488"/>
    <w:rsid w:val="00942DB5"/>
    <w:rsid w:val="00947DA9"/>
    <w:rsid w:val="00950B81"/>
    <w:rsid w:val="00954688"/>
    <w:rsid w:val="0095487A"/>
    <w:rsid w:val="00954972"/>
    <w:rsid w:val="0095578C"/>
    <w:rsid w:val="0095596D"/>
    <w:rsid w:val="00956100"/>
    <w:rsid w:val="009607FC"/>
    <w:rsid w:val="00961470"/>
    <w:rsid w:val="00962F81"/>
    <w:rsid w:val="009643F7"/>
    <w:rsid w:val="00965309"/>
    <w:rsid w:val="00967913"/>
    <w:rsid w:val="009717B8"/>
    <w:rsid w:val="00973DEB"/>
    <w:rsid w:val="009756C0"/>
    <w:rsid w:val="00975B10"/>
    <w:rsid w:val="009761BF"/>
    <w:rsid w:val="0097654E"/>
    <w:rsid w:val="00977010"/>
    <w:rsid w:val="0097794F"/>
    <w:rsid w:val="00983B26"/>
    <w:rsid w:val="009841D0"/>
    <w:rsid w:val="0098664E"/>
    <w:rsid w:val="00986B1E"/>
    <w:rsid w:val="00987024"/>
    <w:rsid w:val="00987645"/>
    <w:rsid w:val="009903DA"/>
    <w:rsid w:val="00991211"/>
    <w:rsid w:val="00992026"/>
    <w:rsid w:val="00997767"/>
    <w:rsid w:val="00997A76"/>
    <w:rsid w:val="009A03F0"/>
    <w:rsid w:val="009A1014"/>
    <w:rsid w:val="009A3704"/>
    <w:rsid w:val="009A4180"/>
    <w:rsid w:val="009A41F7"/>
    <w:rsid w:val="009A517D"/>
    <w:rsid w:val="009A57A7"/>
    <w:rsid w:val="009A6B34"/>
    <w:rsid w:val="009A7ACA"/>
    <w:rsid w:val="009A7AFB"/>
    <w:rsid w:val="009B0521"/>
    <w:rsid w:val="009B2870"/>
    <w:rsid w:val="009B2EE5"/>
    <w:rsid w:val="009B416D"/>
    <w:rsid w:val="009B7A5F"/>
    <w:rsid w:val="009B7AFA"/>
    <w:rsid w:val="009C2639"/>
    <w:rsid w:val="009C2BD8"/>
    <w:rsid w:val="009C536A"/>
    <w:rsid w:val="009C5486"/>
    <w:rsid w:val="009C59DD"/>
    <w:rsid w:val="009C5C3C"/>
    <w:rsid w:val="009C6B0B"/>
    <w:rsid w:val="009C72C2"/>
    <w:rsid w:val="009D4F74"/>
    <w:rsid w:val="009E13F5"/>
    <w:rsid w:val="009E193A"/>
    <w:rsid w:val="009E2754"/>
    <w:rsid w:val="009E28F7"/>
    <w:rsid w:val="009E38D8"/>
    <w:rsid w:val="009E53BE"/>
    <w:rsid w:val="009E5E1A"/>
    <w:rsid w:val="009E6083"/>
    <w:rsid w:val="009E66D4"/>
    <w:rsid w:val="009E775D"/>
    <w:rsid w:val="009F1ECC"/>
    <w:rsid w:val="009F25F3"/>
    <w:rsid w:val="009F2FAB"/>
    <w:rsid w:val="009F3BFC"/>
    <w:rsid w:val="009F3EC1"/>
    <w:rsid w:val="009F4049"/>
    <w:rsid w:val="00A0034D"/>
    <w:rsid w:val="00A01646"/>
    <w:rsid w:val="00A028BE"/>
    <w:rsid w:val="00A04040"/>
    <w:rsid w:val="00A04149"/>
    <w:rsid w:val="00A04263"/>
    <w:rsid w:val="00A051C0"/>
    <w:rsid w:val="00A05EE7"/>
    <w:rsid w:val="00A07072"/>
    <w:rsid w:val="00A0757B"/>
    <w:rsid w:val="00A07B5F"/>
    <w:rsid w:val="00A108E8"/>
    <w:rsid w:val="00A10DCB"/>
    <w:rsid w:val="00A10FA7"/>
    <w:rsid w:val="00A12045"/>
    <w:rsid w:val="00A12450"/>
    <w:rsid w:val="00A12E16"/>
    <w:rsid w:val="00A1440A"/>
    <w:rsid w:val="00A156CB"/>
    <w:rsid w:val="00A15787"/>
    <w:rsid w:val="00A159BD"/>
    <w:rsid w:val="00A16495"/>
    <w:rsid w:val="00A16830"/>
    <w:rsid w:val="00A20617"/>
    <w:rsid w:val="00A21D1D"/>
    <w:rsid w:val="00A231C4"/>
    <w:rsid w:val="00A231DB"/>
    <w:rsid w:val="00A2421F"/>
    <w:rsid w:val="00A24477"/>
    <w:rsid w:val="00A24B5F"/>
    <w:rsid w:val="00A24F6E"/>
    <w:rsid w:val="00A25258"/>
    <w:rsid w:val="00A2606B"/>
    <w:rsid w:val="00A26166"/>
    <w:rsid w:val="00A273F4"/>
    <w:rsid w:val="00A30231"/>
    <w:rsid w:val="00A30B5D"/>
    <w:rsid w:val="00A32645"/>
    <w:rsid w:val="00A342AF"/>
    <w:rsid w:val="00A36B17"/>
    <w:rsid w:val="00A372A7"/>
    <w:rsid w:val="00A372D8"/>
    <w:rsid w:val="00A4019C"/>
    <w:rsid w:val="00A40501"/>
    <w:rsid w:val="00A4137A"/>
    <w:rsid w:val="00A44135"/>
    <w:rsid w:val="00A45F27"/>
    <w:rsid w:val="00A46969"/>
    <w:rsid w:val="00A47310"/>
    <w:rsid w:val="00A50A38"/>
    <w:rsid w:val="00A519CD"/>
    <w:rsid w:val="00A528B8"/>
    <w:rsid w:val="00A539D0"/>
    <w:rsid w:val="00A55A3C"/>
    <w:rsid w:val="00A56B65"/>
    <w:rsid w:val="00A572FA"/>
    <w:rsid w:val="00A605AD"/>
    <w:rsid w:val="00A60986"/>
    <w:rsid w:val="00A60A26"/>
    <w:rsid w:val="00A624BA"/>
    <w:rsid w:val="00A62BEA"/>
    <w:rsid w:val="00A633EA"/>
    <w:rsid w:val="00A645A3"/>
    <w:rsid w:val="00A64AB9"/>
    <w:rsid w:val="00A6636D"/>
    <w:rsid w:val="00A663B9"/>
    <w:rsid w:val="00A66CD0"/>
    <w:rsid w:val="00A6702A"/>
    <w:rsid w:val="00A702D3"/>
    <w:rsid w:val="00A7083B"/>
    <w:rsid w:val="00A711B1"/>
    <w:rsid w:val="00A71332"/>
    <w:rsid w:val="00A72408"/>
    <w:rsid w:val="00A7274C"/>
    <w:rsid w:val="00A72948"/>
    <w:rsid w:val="00A73871"/>
    <w:rsid w:val="00A77650"/>
    <w:rsid w:val="00A8124D"/>
    <w:rsid w:val="00A837A5"/>
    <w:rsid w:val="00A90D3B"/>
    <w:rsid w:val="00A90E1C"/>
    <w:rsid w:val="00A91455"/>
    <w:rsid w:val="00A920B7"/>
    <w:rsid w:val="00A95997"/>
    <w:rsid w:val="00A9731D"/>
    <w:rsid w:val="00A97874"/>
    <w:rsid w:val="00A97F48"/>
    <w:rsid w:val="00AA08AD"/>
    <w:rsid w:val="00AA15CA"/>
    <w:rsid w:val="00AA269C"/>
    <w:rsid w:val="00AA3230"/>
    <w:rsid w:val="00AA7F54"/>
    <w:rsid w:val="00AB0C57"/>
    <w:rsid w:val="00AB17CE"/>
    <w:rsid w:val="00AB3CD7"/>
    <w:rsid w:val="00AB5B3A"/>
    <w:rsid w:val="00AB6AEE"/>
    <w:rsid w:val="00AC1EB5"/>
    <w:rsid w:val="00AC2989"/>
    <w:rsid w:val="00AC3AF6"/>
    <w:rsid w:val="00AC69C2"/>
    <w:rsid w:val="00AD0928"/>
    <w:rsid w:val="00AD0E2F"/>
    <w:rsid w:val="00AD144D"/>
    <w:rsid w:val="00AD705A"/>
    <w:rsid w:val="00AE2A10"/>
    <w:rsid w:val="00AE5EDA"/>
    <w:rsid w:val="00AE5F59"/>
    <w:rsid w:val="00AE73BC"/>
    <w:rsid w:val="00AE74D0"/>
    <w:rsid w:val="00AE7841"/>
    <w:rsid w:val="00AE79A8"/>
    <w:rsid w:val="00AF54AF"/>
    <w:rsid w:val="00AF6151"/>
    <w:rsid w:val="00AF682F"/>
    <w:rsid w:val="00AF72FD"/>
    <w:rsid w:val="00AF7327"/>
    <w:rsid w:val="00AF7996"/>
    <w:rsid w:val="00B01393"/>
    <w:rsid w:val="00B01F0C"/>
    <w:rsid w:val="00B03C2D"/>
    <w:rsid w:val="00B040BD"/>
    <w:rsid w:val="00B04664"/>
    <w:rsid w:val="00B048AD"/>
    <w:rsid w:val="00B0576D"/>
    <w:rsid w:val="00B05D07"/>
    <w:rsid w:val="00B0682D"/>
    <w:rsid w:val="00B078C7"/>
    <w:rsid w:val="00B116F8"/>
    <w:rsid w:val="00B11FBA"/>
    <w:rsid w:val="00B12D91"/>
    <w:rsid w:val="00B1437B"/>
    <w:rsid w:val="00B17F25"/>
    <w:rsid w:val="00B2086C"/>
    <w:rsid w:val="00B208E7"/>
    <w:rsid w:val="00B220F4"/>
    <w:rsid w:val="00B228F0"/>
    <w:rsid w:val="00B23395"/>
    <w:rsid w:val="00B23C40"/>
    <w:rsid w:val="00B249D8"/>
    <w:rsid w:val="00B251CC"/>
    <w:rsid w:val="00B25AD9"/>
    <w:rsid w:val="00B25F4D"/>
    <w:rsid w:val="00B316C4"/>
    <w:rsid w:val="00B3383F"/>
    <w:rsid w:val="00B34446"/>
    <w:rsid w:val="00B355A2"/>
    <w:rsid w:val="00B3638F"/>
    <w:rsid w:val="00B364A8"/>
    <w:rsid w:val="00B3703A"/>
    <w:rsid w:val="00B3730C"/>
    <w:rsid w:val="00B37883"/>
    <w:rsid w:val="00B37C1F"/>
    <w:rsid w:val="00B41DE2"/>
    <w:rsid w:val="00B41EF5"/>
    <w:rsid w:val="00B43EDE"/>
    <w:rsid w:val="00B44973"/>
    <w:rsid w:val="00B45B6F"/>
    <w:rsid w:val="00B45D6E"/>
    <w:rsid w:val="00B47447"/>
    <w:rsid w:val="00B47F2D"/>
    <w:rsid w:val="00B50A16"/>
    <w:rsid w:val="00B50C69"/>
    <w:rsid w:val="00B51BBA"/>
    <w:rsid w:val="00B52F9C"/>
    <w:rsid w:val="00B53E94"/>
    <w:rsid w:val="00B54744"/>
    <w:rsid w:val="00B56840"/>
    <w:rsid w:val="00B614D6"/>
    <w:rsid w:val="00B628B6"/>
    <w:rsid w:val="00B6495B"/>
    <w:rsid w:val="00B656FD"/>
    <w:rsid w:val="00B712BE"/>
    <w:rsid w:val="00B71E8D"/>
    <w:rsid w:val="00B71EE0"/>
    <w:rsid w:val="00B7244E"/>
    <w:rsid w:val="00B73CBE"/>
    <w:rsid w:val="00B73E7C"/>
    <w:rsid w:val="00B74AAD"/>
    <w:rsid w:val="00B751C4"/>
    <w:rsid w:val="00B752FB"/>
    <w:rsid w:val="00B75812"/>
    <w:rsid w:val="00B80074"/>
    <w:rsid w:val="00B80629"/>
    <w:rsid w:val="00B806DB"/>
    <w:rsid w:val="00B82B13"/>
    <w:rsid w:val="00B84789"/>
    <w:rsid w:val="00B86732"/>
    <w:rsid w:val="00B8684F"/>
    <w:rsid w:val="00B90515"/>
    <w:rsid w:val="00B9138D"/>
    <w:rsid w:val="00B9252C"/>
    <w:rsid w:val="00B95EDB"/>
    <w:rsid w:val="00B96AD2"/>
    <w:rsid w:val="00B970AF"/>
    <w:rsid w:val="00B97899"/>
    <w:rsid w:val="00B97EE8"/>
    <w:rsid w:val="00BA0925"/>
    <w:rsid w:val="00BA1800"/>
    <w:rsid w:val="00BA1E31"/>
    <w:rsid w:val="00BA462A"/>
    <w:rsid w:val="00BA50B2"/>
    <w:rsid w:val="00BA6459"/>
    <w:rsid w:val="00BA7391"/>
    <w:rsid w:val="00BA7AC1"/>
    <w:rsid w:val="00BB0E1B"/>
    <w:rsid w:val="00BB1FB2"/>
    <w:rsid w:val="00BB23E5"/>
    <w:rsid w:val="00BB2401"/>
    <w:rsid w:val="00BB24E4"/>
    <w:rsid w:val="00BB4E7F"/>
    <w:rsid w:val="00BB58D0"/>
    <w:rsid w:val="00BB769D"/>
    <w:rsid w:val="00BC0FF0"/>
    <w:rsid w:val="00BC3936"/>
    <w:rsid w:val="00BC47AD"/>
    <w:rsid w:val="00BC4B1E"/>
    <w:rsid w:val="00BC5314"/>
    <w:rsid w:val="00BD08D6"/>
    <w:rsid w:val="00BD0A89"/>
    <w:rsid w:val="00BD10C1"/>
    <w:rsid w:val="00BD19C4"/>
    <w:rsid w:val="00BD2832"/>
    <w:rsid w:val="00BD3EDB"/>
    <w:rsid w:val="00BD537B"/>
    <w:rsid w:val="00BE089B"/>
    <w:rsid w:val="00BE11AC"/>
    <w:rsid w:val="00BE19A0"/>
    <w:rsid w:val="00BE1EC4"/>
    <w:rsid w:val="00BE284B"/>
    <w:rsid w:val="00BE299E"/>
    <w:rsid w:val="00BE322D"/>
    <w:rsid w:val="00BE4799"/>
    <w:rsid w:val="00BE5558"/>
    <w:rsid w:val="00BE6CD5"/>
    <w:rsid w:val="00BE725E"/>
    <w:rsid w:val="00BE74B3"/>
    <w:rsid w:val="00BF0EF0"/>
    <w:rsid w:val="00BF1DE9"/>
    <w:rsid w:val="00BF211B"/>
    <w:rsid w:val="00BF415E"/>
    <w:rsid w:val="00BF4B74"/>
    <w:rsid w:val="00BF7C5C"/>
    <w:rsid w:val="00BF7D5C"/>
    <w:rsid w:val="00C01AC8"/>
    <w:rsid w:val="00C0322B"/>
    <w:rsid w:val="00C04949"/>
    <w:rsid w:val="00C05127"/>
    <w:rsid w:val="00C0595F"/>
    <w:rsid w:val="00C07B16"/>
    <w:rsid w:val="00C10789"/>
    <w:rsid w:val="00C10799"/>
    <w:rsid w:val="00C13341"/>
    <w:rsid w:val="00C13B28"/>
    <w:rsid w:val="00C13D96"/>
    <w:rsid w:val="00C21BA9"/>
    <w:rsid w:val="00C22D96"/>
    <w:rsid w:val="00C23CDB"/>
    <w:rsid w:val="00C24340"/>
    <w:rsid w:val="00C272A5"/>
    <w:rsid w:val="00C272E3"/>
    <w:rsid w:val="00C2770F"/>
    <w:rsid w:val="00C30CC0"/>
    <w:rsid w:val="00C31D24"/>
    <w:rsid w:val="00C33399"/>
    <w:rsid w:val="00C361EE"/>
    <w:rsid w:val="00C41216"/>
    <w:rsid w:val="00C41ABB"/>
    <w:rsid w:val="00C41BFF"/>
    <w:rsid w:val="00C41D7E"/>
    <w:rsid w:val="00C4240D"/>
    <w:rsid w:val="00C42703"/>
    <w:rsid w:val="00C42A63"/>
    <w:rsid w:val="00C42D02"/>
    <w:rsid w:val="00C43616"/>
    <w:rsid w:val="00C47A98"/>
    <w:rsid w:val="00C47BC0"/>
    <w:rsid w:val="00C5147A"/>
    <w:rsid w:val="00C533EB"/>
    <w:rsid w:val="00C55B26"/>
    <w:rsid w:val="00C55C0D"/>
    <w:rsid w:val="00C55DEE"/>
    <w:rsid w:val="00C56EF6"/>
    <w:rsid w:val="00C57C48"/>
    <w:rsid w:val="00C60EFD"/>
    <w:rsid w:val="00C61C1A"/>
    <w:rsid w:val="00C629EE"/>
    <w:rsid w:val="00C630C8"/>
    <w:rsid w:val="00C6386A"/>
    <w:rsid w:val="00C63FC8"/>
    <w:rsid w:val="00C66DE2"/>
    <w:rsid w:val="00C6708A"/>
    <w:rsid w:val="00C705B1"/>
    <w:rsid w:val="00C71E72"/>
    <w:rsid w:val="00C744B4"/>
    <w:rsid w:val="00C7539A"/>
    <w:rsid w:val="00C753CD"/>
    <w:rsid w:val="00C75B8B"/>
    <w:rsid w:val="00C76501"/>
    <w:rsid w:val="00C7660F"/>
    <w:rsid w:val="00C76C10"/>
    <w:rsid w:val="00C777F0"/>
    <w:rsid w:val="00C7782B"/>
    <w:rsid w:val="00C86200"/>
    <w:rsid w:val="00C873EC"/>
    <w:rsid w:val="00C87F97"/>
    <w:rsid w:val="00C90AB5"/>
    <w:rsid w:val="00C95026"/>
    <w:rsid w:val="00C97C86"/>
    <w:rsid w:val="00CA135D"/>
    <w:rsid w:val="00CA19BC"/>
    <w:rsid w:val="00CA2D6A"/>
    <w:rsid w:val="00CA3673"/>
    <w:rsid w:val="00CA4425"/>
    <w:rsid w:val="00CA4B3F"/>
    <w:rsid w:val="00CA4E37"/>
    <w:rsid w:val="00CA5648"/>
    <w:rsid w:val="00CA687E"/>
    <w:rsid w:val="00CA71B3"/>
    <w:rsid w:val="00CB0A4A"/>
    <w:rsid w:val="00CB2641"/>
    <w:rsid w:val="00CB2910"/>
    <w:rsid w:val="00CB3CB6"/>
    <w:rsid w:val="00CB4497"/>
    <w:rsid w:val="00CB4E92"/>
    <w:rsid w:val="00CB591F"/>
    <w:rsid w:val="00CB6D50"/>
    <w:rsid w:val="00CC1024"/>
    <w:rsid w:val="00CC14CC"/>
    <w:rsid w:val="00CC1D5E"/>
    <w:rsid w:val="00CC4874"/>
    <w:rsid w:val="00CC666E"/>
    <w:rsid w:val="00CD0C4B"/>
    <w:rsid w:val="00CD0ECD"/>
    <w:rsid w:val="00CD36DA"/>
    <w:rsid w:val="00CD700C"/>
    <w:rsid w:val="00CE021A"/>
    <w:rsid w:val="00CE22FF"/>
    <w:rsid w:val="00CE2412"/>
    <w:rsid w:val="00CE37D5"/>
    <w:rsid w:val="00CE4912"/>
    <w:rsid w:val="00CE4ED9"/>
    <w:rsid w:val="00CE6048"/>
    <w:rsid w:val="00CF07D1"/>
    <w:rsid w:val="00CF1336"/>
    <w:rsid w:val="00CF1ADA"/>
    <w:rsid w:val="00CF1B3A"/>
    <w:rsid w:val="00CF2656"/>
    <w:rsid w:val="00CF36FB"/>
    <w:rsid w:val="00CF5465"/>
    <w:rsid w:val="00CF5470"/>
    <w:rsid w:val="00CF55A4"/>
    <w:rsid w:val="00CF60D9"/>
    <w:rsid w:val="00CF6389"/>
    <w:rsid w:val="00CF670D"/>
    <w:rsid w:val="00D034E9"/>
    <w:rsid w:val="00D03AF0"/>
    <w:rsid w:val="00D04A0B"/>
    <w:rsid w:val="00D05D73"/>
    <w:rsid w:val="00D05E5C"/>
    <w:rsid w:val="00D07861"/>
    <w:rsid w:val="00D1031D"/>
    <w:rsid w:val="00D11903"/>
    <w:rsid w:val="00D13363"/>
    <w:rsid w:val="00D141EF"/>
    <w:rsid w:val="00D1466D"/>
    <w:rsid w:val="00D15CCE"/>
    <w:rsid w:val="00D16131"/>
    <w:rsid w:val="00D21D12"/>
    <w:rsid w:val="00D21D8E"/>
    <w:rsid w:val="00D23636"/>
    <w:rsid w:val="00D2452B"/>
    <w:rsid w:val="00D26671"/>
    <w:rsid w:val="00D271E2"/>
    <w:rsid w:val="00D277C7"/>
    <w:rsid w:val="00D32738"/>
    <w:rsid w:val="00D33122"/>
    <w:rsid w:val="00D35675"/>
    <w:rsid w:val="00D40252"/>
    <w:rsid w:val="00D4098D"/>
    <w:rsid w:val="00D414F5"/>
    <w:rsid w:val="00D420AB"/>
    <w:rsid w:val="00D4289E"/>
    <w:rsid w:val="00D441B6"/>
    <w:rsid w:val="00D47168"/>
    <w:rsid w:val="00D476E0"/>
    <w:rsid w:val="00D5115B"/>
    <w:rsid w:val="00D5187D"/>
    <w:rsid w:val="00D51926"/>
    <w:rsid w:val="00D51CC4"/>
    <w:rsid w:val="00D5210F"/>
    <w:rsid w:val="00D52243"/>
    <w:rsid w:val="00D5286D"/>
    <w:rsid w:val="00D54C65"/>
    <w:rsid w:val="00D54DE4"/>
    <w:rsid w:val="00D5696D"/>
    <w:rsid w:val="00D572C3"/>
    <w:rsid w:val="00D57854"/>
    <w:rsid w:val="00D6030E"/>
    <w:rsid w:val="00D62F9F"/>
    <w:rsid w:val="00D663C2"/>
    <w:rsid w:val="00D6691B"/>
    <w:rsid w:val="00D701C2"/>
    <w:rsid w:val="00D712C6"/>
    <w:rsid w:val="00D71D68"/>
    <w:rsid w:val="00D720BA"/>
    <w:rsid w:val="00D725E5"/>
    <w:rsid w:val="00D72878"/>
    <w:rsid w:val="00D728BC"/>
    <w:rsid w:val="00D7366A"/>
    <w:rsid w:val="00D74572"/>
    <w:rsid w:val="00D74D3A"/>
    <w:rsid w:val="00D75B9A"/>
    <w:rsid w:val="00D80474"/>
    <w:rsid w:val="00D82773"/>
    <w:rsid w:val="00D8350F"/>
    <w:rsid w:val="00D84160"/>
    <w:rsid w:val="00D8468E"/>
    <w:rsid w:val="00D85033"/>
    <w:rsid w:val="00D855B8"/>
    <w:rsid w:val="00D856C6"/>
    <w:rsid w:val="00D87251"/>
    <w:rsid w:val="00D8750B"/>
    <w:rsid w:val="00D90255"/>
    <w:rsid w:val="00D923BC"/>
    <w:rsid w:val="00D9677A"/>
    <w:rsid w:val="00DA01C8"/>
    <w:rsid w:val="00DA1555"/>
    <w:rsid w:val="00DA37F8"/>
    <w:rsid w:val="00DA5ED6"/>
    <w:rsid w:val="00DA77A3"/>
    <w:rsid w:val="00DB175E"/>
    <w:rsid w:val="00DB232F"/>
    <w:rsid w:val="00DB3F49"/>
    <w:rsid w:val="00DB4F09"/>
    <w:rsid w:val="00DB564B"/>
    <w:rsid w:val="00DB5D4D"/>
    <w:rsid w:val="00DB5DCF"/>
    <w:rsid w:val="00DB6362"/>
    <w:rsid w:val="00DC06F5"/>
    <w:rsid w:val="00DC0902"/>
    <w:rsid w:val="00DC3B69"/>
    <w:rsid w:val="00DC4408"/>
    <w:rsid w:val="00DC4411"/>
    <w:rsid w:val="00DC4E72"/>
    <w:rsid w:val="00DC7622"/>
    <w:rsid w:val="00DC7F3B"/>
    <w:rsid w:val="00DD01FA"/>
    <w:rsid w:val="00DD0C1F"/>
    <w:rsid w:val="00DD0F63"/>
    <w:rsid w:val="00DD1634"/>
    <w:rsid w:val="00DD39FC"/>
    <w:rsid w:val="00DD4623"/>
    <w:rsid w:val="00DD4C43"/>
    <w:rsid w:val="00DD5572"/>
    <w:rsid w:val="00DD59FF"/>
    <w:rsid w:val="00DD6350"/>
    <w:rsid w:val="00DD72BE"/>
    <w:rsid w:val="00DE23CF"/>
    <w:rsid w:val="00DE2804"/>
    <w:rsid w:val="00DE3A69"/>
    <w:rsid w:val="00DE49C0"/>
    <w:rsid w:val="00DE6720"/>
    <w:rsid w:val="00DF0435"/>
    <w:rsid w:val="00DF0F6D"/>
    <w:rsid w:val="00DF1F32"/>
    <w:rsid w:val="00DF2437"/>
    <w:rsid w:val="00DF2C7D"/>
    <w:rsid w:val="00DF32E2"/>
    <w:rsid w:val="00DF49F0"/>
    <w:rsid w:val="00DF4D1C"/>
    <w:rsid w:val="00DF583F"/>
    <w:rsid w:val="00DF7978"/>
    <w:rsid w:val="00DF7F6D"/>
    <w:rsid w:val="00E0025B"/>
    <w:rsid w:val="00E0061A"/>
    <w:rsid w:val="00E0087B"/>
    <w:rsid w:val="00E01760"/>
    <w:rsid w:val="00E03C8C"/>
    <w:rsid w:val="00E0490B"/>
    <w:rsid w:val="00E049BA"/>
    <w:rsid w:val="00E04A0F"/>
    <w:rsid w:val="00E04E21"/>
    <w:rsid w:val="00E10465"/>
    <w:rsid w:val="00E122A0"/>
    <w:rsid w:val="00E12D95"/>
    <w:rsid w:val="00E132AA"/>
    <w:rsid w:val="00E140AA"/>
    <w:rsid w:val="00E154AC"/>
    <w:rsid w:val="00E159BA"/>
    <w:rsid w:val="00E20931"/>
    <w:rsid w:val="00E224CB"/>
    <w:rsid w:val="00E2439B"/>
    <w:rsid w:val="00E25D78"/>
    <w:rsid w:val="00E2694D"/>
    <w:rsid w:val="00E343BC"/>
    <w:rsid w:val="00E34C0C"/>
    <w:rsid w:val="00E3566B"/>
    <w:rsid w:val="00E357EC"/>
    <w:rsid w:val="00E36117"/>
    <w:rsid w:val="00E36660"/>
    <w:rsid w:val="00E37B96"/>
    <w:rsid w:val="00E4390B"/>
    <w:rsid w:val="00E4447D"/>
    <w:rsid w:val="00E45880"/>
    <w:rsid w:val="00E45C1F"/>
    <w:rsid w:val="00E46AEA"/>
    <w:rsid w:val="00E46D8F"/>
    <w:rsid w:val="00E521EE"/>
    <w:rsid w:val="00E5252E"/>
    <w:rsid w:val="00E5440F"/>
    <w:rsid w:val="00E548C0"/>
    <w:rsid w:val="00E55E96"/>
    <w:rsid w:val="00E6014B"/>
    <w:rsid w:val="00E61C0D"/>
    <w:rsid w:val="00E61FE5"/>
    <w:rsid w:val="00E647B8"/>
    <w:rsid w:val="00E6535F"/>
    <w:rsid w:val="00E657CC"/>
    <w:rsid w:val="00E65D9C"/>
    <w:rsid w:val="00E676DE"/>
    <w:rsid w:val="00E708F2"/>
    <w:rsid w:val="00E72587"/>
    <w:rsid w:val="00E76057"/>
    <w:rsid w:val="00E76CF5"/>
    <w:rsid w:val="00E77AC4"/>
    <w:rsid w:val="00E81C0F"/>
    <w:rsid w:val="00E82364"/>
    <w:rsid w:val="00E8243C"/>
    <w:rsid w:val="00E82975"/>
    <w:rsid w:val="00E82A7B"/>
    <w:rsid w:val="00E83B42"/>
    <w:rsid w:val="00E84424"/>
    <w:rsid w:val="00E8475E"/>
    <w:rsid w:val="00E847AE"/>
    <w:rsid w:val="00E84FC1"/>
    <w:rsid w:val="00E863A2"/>
    <w:rsid w:val="00E86743"/>
    <w:rsid w:val="00E87F91"/>
    <w:rsid w:val="00E90710"/>
    <w:rsid w:val="00E917CC"/>
    <w:rsid w:val="00E92D68"/>
    <w:rsid w:val="00E96181"/>
    <w:rsid w:val="00EA177C"/>
    <w:rsid w:val="00EA1E73"/>
    <w:rsid w:val="00EA2BB1"/>
    <w:rsid w:val="00EA421F"/>
    <w:rsid w:val="00EA50A9"/>
    <w:rsid w:val="00EA5EEF"/>
    <w:rsid w:val="00EA7AAA"/>
    <w:rsid w:val="00EB019B"/>
    <w:rsid w:val="00EB1330"/>
    <w:rsid w:val="00EB1E66"/>
    <w:rsid w:val="00EB27D4"/>
    <w:rsid w:val="00EB4867"/>
    <w:rsid w:val="00EB4B67"/>
    <w:rsid w:val="00EB4E4B"/>
    <w:rsid w:val="00EB4F66"/>
    <w:rsid w:val="00EB5A58"/>
    <w:rsid w:val="00EB6CBA"/>
    <w:rsid w:val="00EC2EFD"/>
    <w:rsid w:val="00EC37BB"/>
    <w:rsid w:val="00EC467B"/>
    <w:rsid w:val="00EC60E5"/>
    <w:rsid w:val="00EC7092"/>
    <w:rsid w:val="00EC7A15"/>
    <w:rsid w:val="00EC7D3C"/>
    <w:rsid w:val="00ED1170"/>
    <w:rsid w:val="00ED135A"/>
    <w:rsid w:val="00ED4C66"/>
    <w:rsid w:val="00ED5824"/>
    <w:rsid w:val="00ED6180"/>
    <w:rsid w:val="00EE2F93"/>
    <w:rsid w:val="00EE3A88"/>
    <w:rsid w:val="00EE51CB"/>
    <w:rsid w:val="00EE649D"/>
    <w:rsid w:val="00EE687B"/>
    <w:rsid w:val="00EF0D69"/>
    <w:rsid w:val="00EF23E9"/>
    <w:rsid w:val="00EF3D17"/>
    <w:rsid w:val="00EF3E9D"/>
    <w:rsid w:val="00EF46D5"/>
    <w:rsid w:val="00EF53B9"/>
    <w:rsid w:val="00EF576A"/>
    <w:rsid w:val="00EF5E33"/>
    <w:rsid w:val="00EF6344"/>
    <w:rsid w:val="00F005EC"/>
    <w:rsid w:val="00F00B59"/>
    <w:rsid w:val="00F010FE"/>
    <w:rsid w:val="00F0481A"/>
    <w:rsid w:val="00F04B49"/>
    <w:rsid w:val="00F04D88"/>
    <w:rsid w:val="00F0523B"/>
    <w:rsid w:val="00F06B6C"/>
    <w:rsid w:val="00F079AD"/>
    <w:rsid w:val="00F1156B"/>
    <w:rsid w:val="00F11870"/>
    <w:rsid w:val="00F12FD7"/>
    <w:rsid w:val="00F136D9"/>
    <w:rsid w:val="00F14E64"/>
    <w:rsid w:val="00F1585D"/>
    <w:rsid w:val="00F15D2A"/>
    <w:rsid w:val="00F16A14"/>
    <w:rsid w:val="00F21584"/>
    <w:rsid w:val="00F218B0"/>
    <w:rsid w:val="00F227CE"/>
    <w:rsid w:val="00F23970"/>
    <w:rsid w:val="00F24BDA"/>
    <w:rsid w:val="00F250E5"/>
    <w:rsid w:val="00F25D70"/>
    <w:rsid w:val="00F26237"/>
    <w:rsid w:val="00F26682"/>
    <w:rsid w:val="00F26C78"/>
    <w:rsid w:val="00F31595"/>
    <w:rsid w:val="00F326D1"/>
    <w:rsid w:val="00F335D3"/>
    <w:rsid w:val="00F3487D"/>
    <w:rsid w:val="00F3550B"/>
    <w:rsid w:val="00F35C21"/>
    <w:rsid w:val="00F36570"/>
    <w:rsid w:val="00F408EA"/>
    <w:rsid w:val="00F428FD"/>
    <w:rsid w:val="00F42B9E"/>
    <w:rsid w:val="00F43269"/>
    <w:rsid w:val="00F4453C"/>
    <w:rsid w:val="00F449CB"/>
    <w:rsid w:val="00F450EB"/>
    <w:rsid w:val="00F45204"/>
    <w:rsid w:val="00F45776"/>
    <w:rsid w:val="00F4621F"/>
    <w:rsid w:val="00F51CE5"/>
    <w:rsid w:val="00F5274E"/>
    <w:rsid w:val="00F52ED1"/>
    <w:rsid w:val="00F53726"/>
    <w:rsid w:val="00F53A3F"/>
    <w:rsid w:val="00F53F96"/>
    <w:rsid w:val="00F5474C"/>
    <w:rsid w:val="00F54D60"/>
    <w:rsid w:val="00F5546C"/>
    <w:rsid w:val="00F57164"/>
    <w:rsid w:val="00F572FA"/>
    <w:rsid w:val="00F614CE"/>
    <w:rsid w:val="00F6166B"/>
    <w:rsid w:val="00F650B1"/>
    <w:rsid w:val="00F658BA"/>
    <w:rsid w:val="00F65E60"/>
    <w:rsid w:val="00F66280"/>
    <w:rsid w:val="00F7314D"/>
    <w:rsid w:val="00F74A85"/>
    <w:rsid w:val="00F763D9"/>
    <w:rsid w:val="00F76E5E"/>
    <w:rsid w:val="00F8047A"/>
    <w:rsid w:val="00F822A8"/>
    <w:rsid w:val="00F82350"/>
    <w:rsid w:val="00F824C4"/>
    <w:rsid w:val="00F857A9"/>
    <w:rsid w:val="00F86DD4"/>
    <w:rsid w:val="00F873BD"/>
    <w:rsid w:val="00F9287E"/>
    <w:rsid w:val="00F949EC"/>
    <w:rsid w:val="00F96373"/>
    <w:rsid w:val="00FA2959"/>
    <w:rsid w:val="00FA2BEA"/>
    <w:rsid w:val="00FA35B3"/>
    <w:rsid w:val="00FA3791"/>
    <w:rsid w:val="00FA48AA"/>
    <w:rsid w:val="00FA4B7C"/>
    <w:rsid w:val="00FA5279"/>
    <w:rsid w:val="00FA59B8"/>
    <w:rsid w:val="00FA7046"/>
    <w:rsid w:val="00FA75FA"/>
    <w:rsid w:val="00FA7B6A"/>
    <w:rsid w:val="00FB2CB3"/>
    <w:rsid w:val="00FB5775"/>
    <w:rsid w:val="00FB5C1E"/>
    <w:rsid w:val="00FB61B6"/>
    <w:rsid w:val="00FC0389"/>
    <w:rsid w:val="00FC09AA"/>
    <w:rsid w:val="00FC2B14"/>
    <w:rsid w:val="00FC6B17"/>
    <w:rsid w:val="00FD02A1"/>
    <w:rsid w:val="00FD11C7"/>
    <w:rsid w:val="00FD269C"/>
    <w:rsid w:val="00FD5436"/>
    <w:rsid w:val="00FD5EC7"/>
    <w:rsid w:val="00FD6B9B"/>
    <w:rsid w:val="00FD7DF9"/>
    <w:rsid w:val="00FE035B"/>
    <w:rsid w:val="00FE04E7"/>
    <w:rsid w:val="00FE08D8"/>
    <w:rsid w:val="00FE2DC8"/>
    <w:rsid w:val="00FE31F2"/>
    <w:rsid w:val="00FE5466"/>
    <w:rsid w:val="00FF0B53"/>
    <w:rsid w:val="00FF0FCA"/>
    <w:rsid w:val="00FF1AFC"/>
    <w:rsid w:val="00FF29A2"/>
    <w:rsid w:val="00FF4F30"/>
    <w:rsid w:val="00FF5124"/>
    <w:rsid w:val="00FF66C5"/>
    <w:rsid w:val="00FF6BB8"/>
    <w:rsid w:val="00FF71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v-SE" w:eastAsia="sv-S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21D1D"/>
    <w:pPr>
      <w:spacing w:after="160" w:line="280" w:lineRule="atLeast"/>
    </w:pPr>
    <w:rPr>
      <w:sz w:val="24"/>
      <w:szCs w:val="24"/>
    </w:rPr>
  </w:style>
  <w:style w:type="paragraph" w:styleId="Rubrik1">
    <w:name w:val="heading 1"/>
    <w:basedOn w:val="Rubrik"/>
    <w:next w:val="Brdtext"/>
    <w:link w:val="Rubrik1Char"/>
    <w:uiPriority w:val="99"/>
    <w:qFormat/>
    <w:rsid w:val="006E4F24"/>
    <w:pPr>
      <w:numPr>
        <w:numId w:val="19"/>
      </w:numPr>
      <w:spacing w:before="0" w:after="800" w:line="240" w:lineRule="auto"/>
      <w:jc w:val="left"/>
    </w:pPr>
    <w:rPr>
      <w:rFonts w:ascii="Arial" w:hAnsi="Arial"/>
      <w:sz w:val="40"/>
    </w:rPr>
  </w:style>
  <w:style w:type="paragraph" w:styleId="Rubrik2">
    <w:name w:val="heading 2"/>
    <w:basedOn w:val="Rubrik1"/>
    <w:next w:val="Brdtext"/>
    <w:link w:val="Rubrik2Char"/>
    <w:autoRedefine/>
    <w:uiPriority w:val="99"/>
    <w:qFormat/>
    <w:rsid w:val="006E4F24"/>
    <w:pPr>
      <w:numPr>
        <w:ilvl w:val="1"/>
      </w:numPr>
      <w:spacing w:before="360" w:after="120"/>
      <w:outlineLvl w:val="1"/>
    </w:pPr>
    <w:rPr>
      <w:caps/>
      <w:sz w:val="28"/>
    </w:rPr>
  </w:style>
  <w:style w:type="paragraph" w:styleId="Rubrik3">
    <w:name w:val="heading 3"/>
    <w:basedOn w:val="Rubrik1"/>
    <w:next w:val="Brdtext"/>
    <w:link w:val="Rubrik3Char"/>
    <w:autoRedefine/>
    <w:uiPriority w:val="99"/>
    <w:qFormat/>
    <w:rsid w:val="005E4F1C"/>
    <w:pPr>
      <w:numPr>
        <w:ilvl w:val="2"/>
      </w:numPr>
      <w:tabs>
        <w:tab w:val="num" w:pos="1492"/>
      </w:tabs>
      <w:spacing w:after="240" w:line="312" w:lineRule="auto"/>
      <w:outlineLvl w:val="2"/>
    </w:pPr>
    <w:rPr>
      <w:sz w:val="22"/>
    </w:rPr>
  </w:style>
  <w:style w:type="paragraph" w:styleId="Rubrik4">
    <w:name w:val="heading 4"/>
    <w:basedOn w:val="Normal"/>
    <w:next w:val="Normal"/>
    <w:link w:val="Rubrik4Char"/>
    <w:uiPriority w:val="99"/>
    <w:qFormat/>
    <w:rsid w:val="005E4F1C"/>
    <w:pPr>
      <w:keepNext/>
      <w:keepLines/>
      <w:numPr>
        <w:ilvl w:val="3"/>
        <w:numId w:val="19"/>
      </w:numPr>
      <w:spacing w:before="200"/>
      <w:outlineLvl w:val="3"/>
    </w:pPr>
    <w:rPr>
      <w:rFonts w:ascii="Cambria" w:hAnsi="Cambria"/>
      <w:b/>
      <w:bCs/>
      <w:i/>
      <w:iCs/>
      <w:color w:val="4F81BD"/>
    </w:rPr>
  </w:style>
  <w:style w:type="paragraph" w:styleId="Rubrik5">
    <w:name w:val="heading 5"/>
    <w:basedOn w:val="Normal"/>
    <w:next w:val="Normal"/>
    <w:link w:val="Rubrik5Char"/>
    <w:uiPriority w:val="99"/>
    <w:qFormat/>
    <w:rsid w:val="005E4F1C"/>
    <w:pPr>
      <w:keepNext/>
      <w:keepLines/>
      <w:numPr>
        <w:ilvl w:val="4"/>
        <w:numId w:val="19"/>
      </w:numPr>
      <w:spacing w:before="200"/>
      <w:outlineLvl w:val="4"/>
    </w:pPr>
    <w:rPr>
      <w:rFonts w:ascii="Cambria" w:hAnsi="Cambria"/>
      <w:color w:val="243F60"/>
    </w:rPr>
  </w:style>
  <w:style w:type="paragraph" w:styleId="Rubrik6">
    <w:name w:val="heading 6"/>
    <w:basedOn w:val="Normal"/>
    <w:next w:val="Normal"/>
    <w:link w:val="Rubrik6Char"/>
    <w:uiPriority w:val="99"/>
    <w:qFormat/>
    <w:rsid w:val="005E4F1C"/>
    <w:pPr>
      <w:keepNext/>
      <w:keepLines/>
      <w:numPr>
        <w:ilvl w:val="5"/>
        <w:numId w:val="19"/>
      </w:numPr>
      <w:spacing w:before="200"/>
      <w:outlineLvl w:val="5"/>
    </w:pPr>
    <w:rPr>
      <w:rFonts w:ascii="Cambria" w:hAnsi="Cambria"/>
      <w:i/>
      <w:iCs/>
      <w:color w:val="243F60"/>
    </w:rPr>
  </w:style>
  <w:style w:type="paragraph" w:styleId="Rubrik7">
    <w:name w:val="heading 7"/>
    <w:basedOn w:val="Normal"/>
    <w:next w:val="Normal"/>
    <w:link w:val="Rubrik7Char"/>
    <w:uiPriority w:val="99"/>
    <w:qFormat/>
    <w:rsid w:val="005E4F1C"/>
    <w:pPr>
      <w:keepNext/>
      <w:keepLines/>
      <w:numPr>
        <w:ilvl w:val="6"/>
        <w:numId w:val="19"/>
      </w:numPr>
      <w:spacing w:before="200"/>
      <w:outlineLvl w:val="6"/>
    </w:pPr>
    <w:rPr>
      <w:rFonts w:ascii="Cambria" w:hAnsi="Cambria"/>
      <w:i/>
      <w:iCs/>
      <w:color w:val="404040"/>
    </w:rPr>
  </w:style>
  <w:style w:type="paragraph" w:styleId="Rubrik8">
    <w:name w:val="heading 8"/>
    <w:basedOn w:val="Normal"/>
    <w:next w:val="Normal"/>
    <w:link w:val="Rubrik8Char"/>
    <w:uiPriority w:val="99"/>
    <w:qFormat/>
    <w:rsid w:val="005E4F1C"/>
    <w:pPr>
      <w:keepNext/>
      <w:keepLines/>
      <w:numPr>
        <w:ilvl w:val="7"/>
        <w:numId w:val="19"/>
      </w:numPr>
      <w:spacing w:before="200"/>
      <w:outlineLvl w:val="7"/>
    </w:pPr>
    <w:rPr>
      <w:rFonts w:ascii="Cambria" w:hAnsi="Cambria"/>
      <w:color w:val="404040"/>
      <w:szCs w:val="20"/>
    </w:rPr>
  </w:style>
  <w:style w:type="paragraph" w:styleId="Rubrik9">
    <w:name w:val="heading 9"/>
    <w:basedOn w:val="Normal"/>
    <w:next w:val="Normal"/>
    <w:link w:val="Rubrik9Char"/>
    <w:uiPriority w:val="99"/>
    <w:qFormat/>
    <w:rsid w:val="005E4F1C"/>
    <w:pPr>
      <w:keepNext/>
      <w:keepLines/>
      <w:numPr>
        <w:ilvl w:val="8"/>
        <w:numId w:val="19"/>
      </w:numPr>
      <w:spacing w:before="200"/>
      <w:outlineLvl w:val="8"/>
    </w:pPr>
    <w:rPr>
      <w:rFonts w:ascii="Cambria" w:hAnsi="Cambria"/>
      <w:i/>
      <w:iCs/>
      <w:color w:val="40404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6E4F24"/>
    <w:rPr>
      <w:rFonts w:ascii="Arial" w:hAnsi="Arial" w:cs="Arial"/>
      <w:b/>
      <w:bCs/>
      <w:kern w:val="28"/>
      <w:sz w:val="40"/>
      <w:szCs w:val="32"/>
    </w:rPr>
  </w:style>
  <w:style w:type="character" w:customStyle="1" w:styleId="Rubrik2Char">
    <w:name w:val="Rubrik 2 Char"/>
    <w:basedOn w:val="Standardstycketeckensnitt"/>
    <w:link w:val="Rubrik2"/>
    <w:uiPriority w:val="99"/>
    <w:locked/>
    <w:rsid w:val="006E4F24"/>
    <w:rPr>
      <w:rFonts w:ascii="Arial" w:hAnsi="Arial" w:cs="Arial"/>
      <w:b/>
      <w:bCs/>
      <w:caps/>
      <w:kern w:val="28"/>
      <w:sz w:val="28"/>
      <w:szCs w:val="32"/>
    </w:rPr>
  </w:style>
  <w:style w:type="character" w:customStyle="1" w:styleId="Rubrik3Char">
    <w:name w:val="Rubrik 3 Char"/>
    <w:basedOn w:val="Standardstycketeckensnitt"/>
    <w:link w:val="Rubrik3"/>
    <w:uiPriority w:val="99"/>
    <w:locked/>
    <w:rsid w:val="005E4F1C"/>
    <w:rPr>
      <w:rFonts w:ascii="Arial" w:hAnsi="Arial" w:cs="Arial"/>
      <w:b/>
      <w:bCs/>
      <w:kern w:val="28"/>
      <w:szCs w:val="32"/>
    </w:rPr>
  </w:style>
  <w:style w:type="character" w:customStyle="1" w:styleId="Rubrik4Char">
    <w:name w:val="Rubrik 4 Char"/>
    <w:basedOn w:val="Standardstycketeckensnitt"/>
    <w:link w:val="Rubrik4"/>
    <w:uiPriority w:val="99"/>
    <w:locked/>
    <w:rsid w:val="005E4F1C"/>
    <w:rPr>
      <w:rFonts w:ascii="Cambria" w:hAnsi="Cambria"/>
      <w:b/>
      <w:bCs/>
      <w:i/>
      <w:iCs/>
      <w:color w:val="4F81BD"/>
      <w:sz w:val="24"/>
      <w:szCs w:val="24"/>
    </w:rPr>
  </w:style>
  <w:style w:type="character" w:customStyle="1" w:styleId="Rubrik5Char">
    <w:name w:val="Rubrik 5 Char"/>
    <w:basedOn w:val="Standardstycketeckensnitt"/>
    <w:link w:val="Rubrik5"/>
    <w:uiPriority w:val="99"/>
    <w:locked/>
    <w:rsid w:val="005E4F1C"/>
    <w:rPr>
      <w:rFonts w:ascii="Cambria" w:hAnsi="Cambria"/>
      <w:color w:val="243F60"/>
      <w:sz w:val="24"/>
      <w:szCs w:val="24"/>
    </w:rPr>
  </w:style>
  <w:style w:type="character" w:customStyle="1" w:styleId="Rubrik6Char">
    <w:name w:val="Rubrik 6 Char"/>
    <w:basedOn w:val="Standardstycketeckensnitt"/>
    <w:link w:val="Rubrik6"/>
    <w:uiPriority w:val="99"/>
    <w:locked/>
    <w:rsid w:val="005E4F1C"/>
    <w:rPr>
      <w:rFonts w:ascii="Cambria" w:hAnsi="Cambria"/>
      <w:i/>
      <w:iCs/>
      <w:color w:val="243F60"/>
      <w:sz w:val="24"/>
      <w:szCs w:val="24"/>
    </w:rPr>
  </w:style>
  <w:style w:type="character" w:customStyle="1" w:styleId="Rubrik7Char">
    <w:name w:val="Rubrik 7 Char"/>
    <w:basedOn w:val="Standardstycketeckensnitt"/>
    <w:link w:val="Rubrik7"/>
    <w:uiPriority w:val="99"/>
    <w:locked/>
    <w:rsid w:val="005E4F1C"/>
    <w:rPr>
      <w:rFonts w:ascii="Cambria" w:hAnsi="Cambria"/>
      <w:i/>
      <w:iCs/>
      <w:color w:val="404040"/>
      <w:sz w:val="24"/>
      <w:szCs w:val="24"/>
    </w:rPr>
  </w:style>
  <w:style w:type="character" w:customStyle="1" w:styleId="Rubrik8Char">
    <w:name w:val="Rubrik 8 Char"/>
    <w:basedOn w:val="Standardstycketeckensnitt"/>
    <w:link w:val="Rubrik8"/>
    <w:uiPriority w:val="99"/>
    <w:locked/>
    <w:rsid w:val="005E4F1C"/>
    <w:rPr>
      <w:rFonts w:ascii="Cambria" w:hAnsi="Cambria"/>
      <w:color w:val="404040"/>
      <w:sz w:val="24"/>
      <w:szCs w:val="20"/>
    </w:rPr>
  </w:style>
  <w:style w:type="character" w:customStyle="1" w:styleId="Rubrik9Char">
    <w:name w:val="Rubrik 9 Char"/>
    <w:basedOn w:val="Standardstycketeckensnitt"/>
    <w:link w:val="Rubrik9"/>
    <w:uiPriority w:val="99"/>
    <w:locked/>
    <w:rsid w:val="005E4F1C"/>
    <w:rPr>
      <w:rFonts w:ascii="Cambria" w:hAnsi="Cambria"/>
      <w:i/>
      <w:iCs/>
      <w:color w:val="404040"/>
      <w:sz w:val="24"/>
      <w:szCs w:val="20"/>
    </w:rPr>
  </w:style>
  <w:style w:type="paragraph" w:styleId="Ballongtext">
    <w:name w:val="Balloon Text"/>
    <w:basedOn w:val="Normal"/>
    <w:link w:val="BallongtextChar"/>
    <w:uiPriority w:val="99"/>
    <w:semiHidden/>
    <w:rsid w:val="0037506B"/>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3A65E1"/>
    <w:rPr>
      <w:rFonts w:cs="Times New Roman"/>
      <w:sz w:val="2"/>
    </w:rPr>
  </w:style>
  <w:style w:type="paragraph" w:customStyle="1" w:styleId="Bild">
    <w:name w:val="Bild"/>
    <w:basedOn w:val="Brdtext"/>
    <w:next w:val="Bildtext"/>
    <w:link w:val="BildChar"/>
    <w:uiPriority w:val="99"/>
    <w:rsid w:val="00BE089B"/>
    <w:pPr>
      <w:spacing w:before="360" w:after="120" w:line="240" w:lineRule="auto"/>
    </w:pPr>
    <w:rPr>
      <w:noProof/>
      <w:szCs w:val="18"/>
      <w:lang w:bidi="sa-IN"/>
    </w:rPr>
  </w:style>
  <w:style w:type="paragraph" w:customStyle="1" w:styleId="Bildtext">
    <w:name w:val="Bildtext"/>
    <w:basedOn w:val="Bild"/>
    <w:link w:val="BildtextChar"/>
    <w:uiPriority w:val="99"/>
    <w:rsid w:val="00BE089B"/>
    <w:pPr>
      <w:spacing w:before="0" w:after="440" w:line="230" w:lineRule="atLeast"/>
    </w:pPr>
    <w:rPr>
      <w:b/>
      <w:sz w:val="15"/>
    </w:rPr>
  </w:style>
  <w:style w:type="table" w:styleId="Tabellrutnt">
    <w:name w:val="Table Grid"/>
    <w:basedOn w:val="Normaltabell"/>
    <w:rsid w:val="003750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rsid w:val="00C6386A"/>
    <w:rPr>
      <w:rFonts w:ascii="Arial" w:hAnsi="Arial" w:cs="Times New Roman"/>
      <w:sz w:val="16"/>
    </w:rPr>
  </w:style>
  <w:style w:type="paragraph" w:styleId="Brdtext">
    <w:name w:val="Body Text"/>
    <w:basedOn w:val="Normal"/>
    <w:link w:val="BrdtextChar"/>
    <w:uiPriority w:val="99"/>
    <w:rsid w:val="006E4F24"/>
  </w:style>
  <w:style w:type="character" w:customStyle="1" w:styleId="BrdtextChar">
    <w:name w:val="Brödtext Char"/>
    <w:basedOn w:val="Standardstycketeckensnitt"/>
    <w:link w:val="Brdtext"/>
    <w:uiPriority w:val="99"/>
    <w:locked/>
    <w:rsid w:val="006E4F24"/>
    <w:rPr>
      <w:rFonts w:cs="Times New Roman"/>
      <w:sz w:val="24"/>
      <w:szCs w:val="24"/>
    </w:rPr>
  </w:style>
  <w:style w:type="paragraph" w:styleId="Brdtextmedfrstaindrag">
    <w:name w:val="Body Text First Indent"/>
    <w:basedOn w:val="Brdtext"/>
    <w:link w:val="BrdtextmedfrstaindragChar"/>
    <w:uiPriority w:val="99"/>
    <w:rsid w:val="00D21D8E"/>
    <w:pPr>
      <w:ind w:firstLine="227"/>
    </w:pPr>
  </w:style>
  <w:style w:type="character" w:customStyle="1" w:styleId="BrdtextmedfrstaindragChar">
    <w:name w:val="Brödtext med första indrag Char"/>
    <w:basedOn w:val="BrdtextChar"/>
    <w:link w:val="Brdtextmedfrstaindrag"/>
    <w:uiPriority w:val="99"/>
    <w:locked/>
    <w:rsid w:val="007F6065"/>
    <w:rPr>
      <w:rFonts w:cs="Times New Roman"/>
      <w:sz w:val="24"/>
      <w:szCs w:val="24"/>
    </w:rPr>
  </w:style>
  <w:style w:type="character" w:customStyle="1" w:styleId="NumreradlistaChar">
    <w:name w:val="Numrerad lista Char"/>
    <w:basedOn w:val="BrdtextChar"/>
    <w:link w:val="Numreradlista"/>
    <w:uiPriority w:val="99"/>
    <w:locked/>
    <w:rsid w:val="00D21D8E"/>
    <w:rPr>
      <w:rFonts w:cs="Times New Roman"/>
      <w:sz w:val="24"/>
      <w:szCs w:val="24"/>
    </w:rPr>
  </w:style>
  <w:style w:type="paragraph" w:styleId="Numreradlista">
    <w:name w:val="List Number"/>
    <w:basedOn w:val="Brdtext"/>
    <w:link w:val="NumreradlistaChar"/>
    <w:uiPriority w:val="99"/>
    <w:rsid w:val="005F6D0C"/>
    <w:pPr>
      <w:tabs>
        <w:tab w:val="num" w:pos="1492"/>
      </w:tabs>
      <w:spacing w:before="120" w:after="120"/>
      <w:ind w:left="360" w:hanging="360"/>
    </w:pPr>
  </w:style>
  <w:style w:type="paragraph" w:styleId="Punktlista">
    <w:name w:val="List Bullet"/>
    <w:basedOn w:val="Brdtext"/>
    <w:uiPriority w:val="99"/>
    <w:rsid w:val="00380FD5"/>
    <w:pPr>
      <w:tabs>
        <w:tab w:val="num" w:pos="360"/>
      </w:tabs>
      <w:spacing w:before="120" w:after="120"/>
      <w:ind w:left="360" w:hanging="360"/>
    </w:pPr>
  </w:style>
  <w:style w:type="paragraph" w:customStyle="1" w:styleId="DoldText">
    <w:name w:val="DoldText"/>
    <w:basedOn w:val="Brdtext"/>
    <w:uiPriority w:val="99"/>
    <w:rsid w:val="006F3993"/>
    <w:rPr>
      <w:b/>
      <w:vanish/>
      <w:color w:val="C00000"/>
    </w:rPr>
  </w:style>
  <w:style w:type="paragraph" w:styleId="Sidhuvud">
    <w:name w:val="header"/>
    <w:basedOn w:val="Normal"/>
    <w:link w:val="SidhuvudChar"/>
    <w:uiPriority w:val="99"/>
    <w:rsid w:val="006F3993"/>
    <w:pPr>
      <w:tabs>
        <w:tab w:val="center" w:pos="4536"/>
        <w:tab w:val="right" w:pos="9072"/>
      </w:tabs>
    </w:pPr>
  </w:style>
  <w:style w:type="character" w:customStyle="1" w:styleId="SidhuvudChar">
    <w:name w:val="Sidhuvud Char"/>
    <w:basedOn w:val="Standardstycketeckensnitt"/>
    <w:link w:val="Sidhuvud"/>
    <w:uiPriority w:val="99"/>
    <w:locked/>
    <w:rsid w:val="006F3993"/>
    <w:rPr>
      <w:rFonts w:ascii="Arial" w:hAnsi="Arial" w:cs="Times New Roman"/>
      <w:sz w:val="24"/>
      <w:szCs w:val="24"/>
      <w:lang w:bidi="ar-SA"/>
    </w:rPr>
  </w:style>
  <w:style w:type="paragraph" w:customStyle="1" w:styleId="RubrikInnehllsfrteckning">
    <w:name w:val="Rubrik Innehållsförteckning"/>
    <w:next w:val="Innehll1"/>
    <w:uiPriority w:val="99"/>
    <w:rsid w:val="000030D3"/>
    <w:pPr>
      <w:spacing w:after="1701"/>
    </w:pPr>
    <w:rPr>
      <w:rFonts w:ascii="Arial" w:hAnsi="Arial" w:cs="Arial"/>
      <w:b/>
      <w:bCs/>
      <w:color w:val="52AF32"/>
      <w:kern w:val="32"/>
      <w:sz w:val="56"/>
      <w:szCs w:val="56"/>
    </w:rPr>
  </w:style>
  <w:style w:type="paragraph" w:styleId="Innehll1">
    <w:name w:val="toc 1"/>
    <w:basedOn w:val="Normal"/>
    <w:next w:val="Normal"/>
    <w:uiPriority w:val="39"/>
    <w:rsid w:val="00A539D0"/>
    <w:pPr>
      <w:tabs>
        <w:tab w:val="left" w:pos="465"/>
        <w:tab w:val="right" w:pos="7796"/>
      </w:tabs>
      <w:spacing w:before="240" w:after="0"/>
      <w:ind w:left="465" w:hanging="465"/>
    </w:pPr>
    <w:rPr>
      <w:rFonts w:ascii="Arial" w:hAnsi="Arial"/>
      <w:b/>
    </w:rPr>
  </w:style>
  <w:style w:type="paragraph" w:styleId="Sidfot">
    <w:name w:val="footer"/>
    <w:basedOn w:val="Normal"/>
    <w:link w:val="SidfotChar"/>
    <w:uiPriority w:val="99"/>
    <w:rsid w:val="00AD0928"/>
    <w:pPr>
      <w:tabs>
        <w:tab w:val="center" w:pos="4536"/>
        <w:tab w:val="right" w:pos="9072"/>
      </w:tabs>
    </w:pPr>
  </w:style>
  <w:style w:type="character" w:customStyle="1" w:styleId="SidfotChar">
    <w:name w:val="Sidfot Char"/>
    <w:basedOn w:val="Standardstycketeckensnitt"/>
    <w:link w:val="Sidfot"/>
    <w:uiPriority w:val="99"/>
    <w:locked/>
    <w:rsid w:val="00AD0928"/>
    <w:rPr>
      <w:rFonts w:ascii="Arial" w:hAnsi="Arial" w:cs="Times New Roman"/>
      <w:sz w:val="24"/>
      <w:szCs w:val="24"/>
      <w:lang w:bidi="ar-SA"/>
    </w:rPr>
  </w:style>
  <w:style w:type="paragraph" w:styleId="Innehll2">
    <w:name w:val="toc 2"/>
    <w:basedOn w:val="Normal"/>
    <w:next w:val="Normal"/>
    <w:uiPriority w:val="39"/>
    <w:rsid w:val="00AA7F54"/>
    <w:pPr>
      <w:tabs>
        <w:tab w:val="left" w:pos="1021"/>
        <w:tab w:val="left" w:pos="1134"/>
        <w:tab w:val="right" w:leader="dot" w:pos="7796"/>
      </w:tabs>
      <w:spacing w:after="0"/>
      <w:ind w:left="1089" w:right="624" w:hanging="624"/>
    </w:pPr>
  </w:style>
  <w:style w:type="paragraph" w:styleId="Innehll3">
    <w:name w:val="toc 3"/>
    <w:basedOn w:val="Normal"/>
    <w:next w:val="Normal"/>
    <w:uiPriority w:val="39"/>
    <w:rsid w:val="00AA7F54"/>
    <w:pPr>
      <w:tabs>
        <w:tab w:val="left" w:pos="1418"/>
        <w:tab w:val="right" w:leader="dot" w:pos="7796"/>
      </w:tabs>
      <w:spacing w:after="0"/>
      <w:ind w:left="1021"/>
    </w:pPr>
    <w:rPr>
      <w:noProof/>
    </w:rPr>
  </w:style>
  <w:style w:type="paragraph" w:customStyle="1" w:styleId="Rapportrubrik3">
    <w:name w:val="Rapportrubrik 3"/>
    <w:basedOn w:val="Rubrik3"/>
    <w:next w:val="Brdtext"/>
    <w:uiPriority w:val="99"/>
    <w:rsid w:val="00810C4F"/>
  </w:style>
  <w:style w:type="paragraph" w:customStyle="1" w:styleId="nRubrik2">
    <w:name w:val="nRubrik 2"/>
    <w:basedOn w:val="nRubrik1"/>
    <w:next w:val="Brdtext"/>
    <w:link w:val="nRubrik2Char"/>
    <w:uiPriority w:val="99"/>
    <w:rsid w:val="006E5356"/>
    <w:pPr>
      <w:pageBreakBefore w:val="0"/>
      <w:spacing w:after="80" w:line="440" w:lineRule="atLeast"/>
      <w:outlineLvl w:val="9"/>
    </w:pPr>
    <w:rPr>
      <w:color w:val="auto"/>
      <w:sz w:val="28"/>
    </w:rPr>
  </w:style>
  <w:style w:type="paragraph" w:customStyle="1" w:styleId="nRubrik1">
    <w:name w:val="nRubrik 1"/>
    <w:next w:val="Brdtext"/>
    <w:link w:val="nRubrik1Char"/>
    <w:uiPriority w:val="99"/>
    <w:rsid w:val="00A90E1C"/>
    <w:pPr>
      <w:keepNext/>
      <w:pageBreakBefore/>
      <w:spacing w:after="794"/>
      <w:outlineLvl w:val="0"/>
    </w:pPr>
    <w:rPr>
      <w:rFonts w:ascii="Arial" w:hAnsi="Arial" w:cs="Arial"/>
      <w:b/>
      <w:bCs/>
      <w:color w:val="52AF32"/>
      <w:kern w:val="32"/>
      <w:sz w:val="56"/>
      <w:szCs w:val="56"/>
    </w:rPr>
  </w:style>
  <w:style w:type="paragraph" w:customStyle="1" w:styleId="RubrikFrord">
    <w:name w:val="Rubrik Förord"/>
    <w:basedOn w:val="RubrikInnehllsfrteckning"/>
    <w:next w:val="Normal"/>
    <w:uiPriority w:val="99"/>
    <w:rsid w:val="00634BF3"/>
  </w:style>
  <w:style w:type="paragraph" w:styleId="Fotnotstext">
    <w:name w:val="footnote text"/>
    <w:basedOn w:val="Normal"/>
    <w:link w:val="FotnotstextChar"/>
    <w:rsid w:val="00BB4E7F"/>
    <w:pPr>
      <w:spacing w:after="40"/>
    </w:pPr>
    <w:rPr>
      <w:sz w:val="16"/>
      <w:szCs w:val="20"/>
    </w:rPr>
  </w:style>
  <w:style w:type="character" w:customStyle="1" w:styleId="FootnoteTextChar">
    <w:name w:val="Footnote Text Char"/>
    <w:basedOn w:val="Standardstycketeckensnitt"/>
    <w:uiPriority w:val="99"/>
    <w:locked/>
    <w:rsid w:val="00962F81"/>
    <w:rPr>
      <w:rFonts w:ascii="Arial" w:hAnsi="Arial" w:cs="Times New Roman"/>
      <w:sz w:val="16"/>
      <w:lang w:val="sv-SE" w:eastAsia="sv-SE" w:bidi="ar-SA"/>
    </w:rPr>
  </w:style>
  <w:style w:type="character" w:customStyle="1" w:styleId="FotnotstextChar">
    <w:name w:val="Fotnotstext Char"/>
    <w:basedOn w:val="Standardstycketeckensnitt"/>
    <w:link w:val="Fotnotstext"/>
    <w:uiPriority w:val="99"/>
    <w:locked/>
    <w:rsid w:val="00BB4E7F"/>
    <w:rPr>
      <w:rFonts w:ascii="Arial" w:hAnsi="Arial" w:cs="Times New Roman"/>
      <w:sz w:val="16"/>
      <w:lang w:val="sv-SE" w:eastAsia="sv-SE" w:bidi="ar-SA"/>
    </w:rPr>
  </w:style>
  <w:style w:type="character" w:styleId="Fotnotsreferens">
    <w:name w:val="footnote reference"/>
    <w:basedOn w:val="Standardstycketeckensnitt"/>
    <w:rsid w:val="00BB4E7F"/>
    <w:rPr>
      <w:rFonts w:ascii="Arial" w:hAnsi="Arial" w:cs="Times New Roman"/>
      <w:sz w:val="16"/>
      <w:vertAlign w:val="superscript"/>
    </w:rPr>
  </w:style>
  <w:style w:type="paragraph" w:customStyle="1" w:styleId="Rapportrubrik4">
    <w:name w:val="Rapportrubrik 4"/>
    <w:basedOn w:val="Rapportrubrik3"/>
    <w:next w:val="Brdtext"/>
    <w:uiPriority w:val="99"/>
    <w:rsid w:val="00816035"/>
    <w:rPr>
      <w:b w:val="0"/>
      <w:i/>
    </w:rPr>
  </w:style>
  <w:style w:type="paragraph" w:customStyle="1" w:styleId="Figurtext">
    <w:name w:val="Figurtext"/>
    <w:basedOn w:val="Bildtext"/>
    <w:link w:val="FigurtextChar"/>
    <w:uiPriority w:val="99"/>
    <w:rsid w:val="00E343BC"/>
    <w:pPr>
      <w:spacing w:after="120" w:line="280" w:lineRule="atLeast"/>
    </w:pPr>
    <w:rPr>
      <w:sz w:val="20"/>
    </w:rPr>
  </w:style>
  <w:style w:type="paragraph" w:customStyle="1" w:styleId="Tabelltext">
    <w:name w:val="Tabelltext"/>
    <w:basedOn w:val="Figurtext"/>
    <w:link w:val="TabelltextChar"/>
    <w:uiPriority w:val="99"/>
    <w:rsid w:val="006E4F24"/>
    <w:pPr>
      <w:spacing w:before="40" w:after="40" w:line="240" w:lineRule="auto"/>
    </w:pPr>
    <w:rPr>
      <w:b w:val="0"/>
      <w:sz w:val="24"/>
    </w:rPr>
  </w:style>
  <w:style w:type="paragraph" w:styleId="Beskrivning">
    <w:name w:val="caption"/>
    <w:basedOn w:val="Bildtext"/>
    <w:next w:val="Brdtext"/>
    <w:uiPriority w:val="99"/>
    <w:qFormat/>
    <w:rsid w:val="00621CEF"/>
    <w:pPr>
      <w:keepNext/>
      <w:spacing w:before="120" w:after="60" w:line="240" w:lineRule="auto"/>
    </w:pPr>
    <w:rPr>
      <w:bCs/>
      <w:sz w:val="20"/>
    </w:rPr>
  </w:style>
  <w:style w:type="paragraph" w:customStyle="1" w:styleId="Tabelltextsv">
    <w:name w:val="Tabelltext_sv"/>
    <w:basedOn w:val="Normal"/>
    <w:link w:val="TabelltextsvChar"/>
    <w:uiPriority w:val="99"/>
    <w:rsid w:val="00CA2D6A"/>
    <w:pPr>
      <w:overflowPunct w:val="0"/>
      <w:autoSpaceDE w:val="0"/>
      <w:autoSpaceDN w:val="0"/>
      <w:adjustRightInd w:val="0"/>
      <w:textAlignment w:val="baseline"/>
    </w:pPr>
    <w:rPr>
      <w:rFonts w:cs="Arial"/>
      <w:sz w:val="18"/>
      <w:szCs w:val="20"/>
    </w:rPr>
  </w:style>
  <w:style w:type="character" w:customStyle="1" w:styleId="TabelltextsvChar">
    <w:name w:val="Tabelltext_sv Char"/>
    <w:basedOn w:val="Standardstycketeckensnitt"/>
    <w:link w:val="Tabelltextsv"/>
    <w:uiPriority w:val="99"/>
    <w:locked/>
    <w:rsid w:val="00CA2D6A"/>
    <w:rPr>
      <w:rFonts w:ascii="Arial" w:hAnsi="Arial" w:cs="Arial"/>
      <w:sz w:val="18"/>
      <w:lang w:bidi="ar-SA"/>
    </w:rPr>
  </w:style>
  <w:style w:type="character" w:styleId="Hyperlnk">
    <w:name w:val="Hyperlink"/>
    <w:basedOn w:val="Standardstycketeckensnitt"/>
    <w:uiPriority w:val="99"/>
    <w:rsid w:val="00CA2D6A"/>
    <w:rPr>
      <w:rFonts w:cs="Times New Roman"/>
      <w:color w:val="0000FF"/>
      <w:u w:val="single"/>
    </w:rPr>
  </w:style>
  <w:style w:type="paragraph" w:styleId="Slutkommentar">
    <w:name w:val="endnote text"/>
    <w:basedOn w:val="Normal"/>
    <w:link w:val="SlutkommentarChar"/>
    <w:uiPriority w:val="99"/>
    <w:rsid w:val="00EA1E73"/>
    <w:rPr>
      <w:szCs w:val="20"/>
    </w:rPr>
  </w:style>
  <w:style w:type="character" w:customStyle="1" w:styleId="SlutkommentarChar">
    <w:name w:val="Slutkommentar Char"/>
    <w:basedOn w:val="Standardstycketeckensnitt"/>
    <w:link w:val="Slutkommentar"/>
    <w:uiPriority w:val="99"/>
    <w:locked/>
    <w:rsid w:val="00EA1E73"/>
    <w:rPr>
      <w:rFonts w:ascii="Arial" w:hAnsi="Arial" w:cs="Times New Roman"/>
      <w:lang w:bidi="ar-SA"/>
    </w:rPr>
  </w:style>
  <w:style w:type="character" w:styleId="Slutkommentarsreferens">
    <w:name w:val="endnote reference"/>
    <w:basedOn w:val="Standardstycketeckensnitt"/>
    <w:uiPriority w:val="99"/>
    <w:rsid w:val="00EA1E73"/>
    <w:rPr>
      <w:rFonts w:cs="Times New Roman"/>
      <w:vertAlign w:val="superscript"/>
    </w:rPr>
  </w:style>
  <w:style w:type="character" w:styleId="Kommentarsreferens">
    <w:name w:val="annotation reference"/>
    <w:basedOn w:val="Standardstycketeckensnitt"/>
    <w:uiPriority w:val="99"/>
    <w:semiHidden/>
    <w:rsid w:val="00E6014B"/>
    <w:rPr>
      <w:rFonts w:cs="Times New Roman"/>
      <w:sz w:val="16"/>
      <w:szCs w:val="16"/>
    </w:rPr>
  </w:style>
  <w:style w:type="paragraph" w:styleId="Kommentarer">
    <w:name w:val="annotation text"/>
    <w:basedOn w:val="Normal"/>
    <w:link w:val="KommentarerChar"/>
    <w:uiPriority w:val="99"/>
    <w:semiHidden/>
    <w:rsid w:val="00E6014B"/>
    <w:rPr>
      <w:szCs w:val="20"/>
    </w:rPr>
  </w:style>
  <w:style w:type="character" w:customStyle="1" w:styleId="KommentarerChar">
    <w:name w:val="Kommentarer Char"/>
    <w:basedOn w:val="Standardstycketeckensnitt"/>
    <w:link w:val="Kommentarer"/>
    <w:uiPriority w:val="99"/>
    <w:semiHidden/>
    <w:locked/>
    <w:rsid w:val="003A65E1"/>
    <w:rPr>
      <w:rFonts w:ascii="Arial" w:hAnsi="Arial" w:cs="Times New Roman"/>
      <w:sz w:val="20"/>
      <w:szCs w:val="20"/>
    </w:rPr>
  </w:style>
  <w:style w:type="paragraph" w:styleId="Kommentarsmne">
    <w:name w:val="annotation subject"/>
    <w:basedOn w:val="Kommentarer"/>
    <w:next w:val="Kommentarer"/>
    <w:link w:val="KommentarsmneChar"/>
    <w:uiPriority w:val="99"/>
    <w:semiHidden/>
    <w:rsid w:val="00E6014B"/>
    <w:rPr>
      <w:b/>
      <w:bCs/>
    </w:rPr>
  </w:style>
  <w:style w:type="character" w:customStyle="1" w:styleId="KommentarsmneChar">
    <w:name w:val="Kommentarsämne Char"/>
    <w:basedOn w:val="KommentarerChar"/>
    <w:link w:val="Kommentarsmne"/>
    <w:uiPriority w:val="99"/>
    <w:semiHidden/>
    <w:locked/>
    <w:rsid w:val="003A65E1"/>
    <w:rPr>
      <w:rFonts w:ascii="Arial" w:hAnsi="Arial" w:cs="Times New Roman"/>
      <w:b/>
      <w:bCs/>
      <w:sz w:val="20"/>
      <w:szCs w:val="20"/>
    </w:rPr>
  </w:style>
  <w:style w:type="paragraph" w:customStyle="1" w:styleId="FrordInnehll">
    <w:name w:val="Förord_Innehåll"/>
    <w:basedOn w:val="Normal"/>
    <w:next w:val="Normal"/>
    <w:uiPriority w:val="99"/>
    <w:rsid w:val="00C6708A"/>
    <w:pPr>
      <w:spacing w:before="1440" w:after="960"/>
    </w:pPr>
    <w:rPr>
      <w:b/>
      <w:sz w:val="36"/>
      <w:szCs w:val="20"/>
    </w:rPr>
  </w:style>
  <w:style w:type="paragraph" w:customStyle="1" w:styleId="FormatmallRubrik1JusteratRadavstndFlera12li">
    <w:name w:val="Formatmall Rubrik 1 + Justerat Radavstånd:  Flera 12 li"/>
    <w:basedOn w:val="Rubrik1"/>
    <w:autoRedefine/>
    <w:uiPriority w:val="99"/>
    <w:rsid w:val="001B7E76"/>
    <w:pPr>
      <w:tabs>
        <w:tab w:val="num" w:pos="574"/>
        <w:tab w:val="left" w:pos="851"/>
      </w:tabs>
      <w:spacing w:before="1440" w:after="240" w:line="288" w:lineRule="auto"/>
      <w:ind w:left="573" w:hanging="431"/>
      <w:jc w:val="both"/>
    </w:pPr>
    <w:rPr>
      <w:rFonts w:cs="Times New Roman"/>
      <w:sz w:val="36"/>
      <w:szCs w:val="20"/>
    </w:rPr>
  </w:style>
  <w:style w:type="character" w:customStyle="1" w:styleId="nRubrik1Char">
    <w:name w:val="nRubrik 1 Char"/>
    <w:basedOn w:val="Standardstycketeckensnitt"/>
    <w:link w:val="nRubrik1"/>
    <w:uiPriority w:val="99"/>
    <w:locked/>
    <w:rsid w:val="001B7E76"/>
    <w:rPr>
      <w:rFonts w:ascii="Arial" w:hAnsi="Arial" w:cs="Arial"/>
      <w:b/>
      <w:bCs/>
      <w:color w:val="52AF32"/>
      <w:kern w:val="32"/>
      <w:sz w:val="56"/>
      <w:szCs w:val="56"/>
      <w:lang w:val="sv-SE" w:eastAsia="sv-SE" w:bidi="ar-SA"/>
    </w:rPr>
  </w:style>
  <w:style w:type="character" w:customStyle="1" w:styleId="nRubrik2Char">
    <w:name w:val="nRubrik 2 Char"/>
    <w:basedOn w:val="nRubrik1Char"/>
    <w:link w:val="nRubrik2"/>
    <w:uiPriority w:val="99"/>
    <w:locked/>
    <w:rsid w:val="006E5356"/>
    <w:rPr>
      <w:rFonts w:ascii="Arial" w:hAnsi="Arial" w:cs="Arial"/>
      <w:b/>
      <w:bCs/>
      <w:color w:val="52AF32"/>
      <w:kern w:val="32"/>
      <w:sz w:val="56"/>
      <w:szCs w:val="56"/>
      <w:lang w:val="sv-SE" w:eastAsia="sv-SE" w:bidi="ar-SA"/>
    </w:rPr>
  </w:style>
  <w:style w:type="paragraph" w:customStyle="1" w:styleId="FormatmallRubrik1RadavstndFlera12li">
    <w:name w:val="Formatmall Rubrik 1 + Radavstånd:  Flera 12 li"/>
    <w:basedOn w:val="Rubrik1"/>
    <w:autoRedefine/>
    <w:uiPriority w:val="99"/>
    <w:rsid w:val="00625363"/>
    <w:pPr>
      <w:tabs>
        <w:tab w:val="num" w:pos="574"/>
        <w:tab w:val="left" w:pos="851"/>
      </w:tabs>
      <w:spacing w:before="1440" w:after="240" w:line="288" w:lineRule="auto"/>
      <w:ind w:left="431" w:hanging="431"/>
    </w:pPr>
    <w:rPr>
      <w:rFonts w:cs="Times New Roman"/>
      <w:sz w:val="36"/>
      <w:szCs w:val="20"/>
    </w:rPr>
  </w:style>
  <w:style w:type="paragraph" w:styleId="Underrubrik">
    <w:name w:val="Subtitle"/>
    <w:basedOn w:val="Normal"/>
    <w:next w:val="Normal"/>
    <w:link w:val="UnderrubrikChar"/>
    <w:qFormat/>
    <w:rsid w:val="00E0087B"/>
    <w:pPr>
      <w:keepNext/>
      <w:spacing w:before="120" w:after="0" w:line="240" w:lineRule="atLeast"/>
    </w:pPr>
    <w:rPr>
      <w:b/>
      <w:lang w:val="en-GB"/>
    </w:rPr>
  </w:style>
  <w:style w:type="character" w:customStyle="1" w:styleId="UnderrubrikChar">
    <w:name w:val="Underrubrik Char"/>
    <w:basedOn w:val="Standardstycketeckensnitt"/>
    <w:link w:val="Underrubrik"/>
    <w:uiPriority w:val="99"/>
    <w:locked/>
    <w:rsid w:val="007F6065"/>
    <w:rPr>
      <w:rFonts w:ascii="Cambria" w:hAnsi="Cambria" w:cs="Times New Roman"/>
      <w:sz w:val="24"/>
      <w:szCs w:val="24"/>
    </w:rPr>
  </w:style>
  <w:style w:type="paragraph" w:styleId="Rubrik">
    <w:name w:val="Title"/>
    <w:basedOn w:val="Normal"/>
    <w:link w:val="RubrikChar"/>
    <w:uiPriority w:val="99"/>
    <w:qFormat/>
    <w:rsid w:val="007F3051"/>
    <w:pPr>
      <w:spacing w:before="240" w:after="60"/>
      <w:jc w:val="center"/>
      <w:outlineLvl w:val="0"/>
    </w:pPr>
    <w:rPr>
      <w:rFonts w:cs="Arial"/>
      <w:b/>
      <w:bCs/>
      <w:kern w:val="28"/>
      <w:sz w:val="32"/>
      <w:szCs w:val="32"/>
    </w:rPr>
  </w:style>
  <w:style w:type="character" w:customStyle="1" w:styleId="RubrikChar">
    <w:name w:val="Rubrik Char"/>
    <w:basedOn w:val="Standardstycketeckensnitt"/>
    <w:link w:val="Rubrik"/>
    <w:uiPriority w:val="99"/>
    <w:locked/>
    <w:rsid w:val="007F6065"/>
    <w:rPr>
      <w:rFonts w:ascii="Cambria" w:hAnsi="Cambria" w:cs="Times New Roman"/>
      <w:b/>
      <w:bCs/>
      <w:kern w:val="28"/>
      <w:sz w:val="32"/>
      <w:szCs w:val="32"/>
    </w:rPr>
  </w:style>
  <w:style w:type="paragraph" w:customStyle="1" w:styleId="RubrikB">
    <w:name w:val="Rubrik B"/>
    <w:basedOn w:val="Rubrik1"/>
    <w:next w:val="Normal"/>
    <w:uiPriority w:val="99"/>
    <w:rsid w:val="006E4F24"/>
    <w:pPr>
      <w:keepNext/>
      <w:numPr>
        <w:numId w:val="20"/>
      </w:numPr>
      <w:ind w:left="360" w:hanging="360"/>
    </w:pPr>
  </w:style>
  <w:style w:type="paragraph" w:customStyle="1" w:styleId="RubrikB2">
    <w:name w:val="Rubrik B2"/>
    <w:basedOn w:val="RubrikB"/>
    <w:next w:val="Normal"/>
    <w:uiPriority w:val="99"/>
    <w:rsid w:val="006E4F24"/>
    <w:pPr>
      <w:numPr>
        <w:ilvl w:val="1"/>
      </w:numPr>
      <w:spacing w:before="360" w:after="120"/>
      <w:ind w:left="360" w:hanging="360"/>
      <w:outlineLvl w:val="1"/>
    </w:pPr>
    <w:rPr>
      <w:caps/>
      <w:sz w:val="28"/>
    </w:rPr>
  </w:style>
  <w:style w:type="paragraph" w:customStyle="1" w:styleId="RubrikB3">
    <w:name w:val="Rubrik B3"/>
    <w:basedOn w:val="RubrikB"/>
    <w:next w:val="Normal"/>
    <w:uiPriority w:val="99"/>
    <w:rsid w:val="006E4F24"/>
    <w:pPr>
      <w:numPr>
        <w:ilvl w:val="2"/>
      </w:numPr>
      <w:spacing w:before="360" w:after="120"/>
      <w:ind w:left="360" w:hanging="360"/>
      <w:outlineLvl w:val="2"/>
    </w:pPr>
    <w:rPr>
      <w:sz w:val="28"/>
    </w:rPr>
  </w:style>
  <w:style w:type="paragraph" w:customStyle="1" w:styleId="RubrikB4">
    <w:name w:val="Rubrik B4"/>
    <w:basedOn w:val="RubrikB"/>
    <w:next w:val="Normal"/>
    <w:uiPriority w:val="99"/>
    <w:rsid w:val="006E4F24"/>
    <w:pPr>
      <w:numPr>
        <w:ilvl w:val="3"/>
      </w:numPr>
      <w:spacing w:before="280" w:after="120"/>
      <w:ind w:left="360" w:hanging="360"/>
      <w:outlineLvl w:val="3"/>
    </w:pPr>
    <w:rPr>
      <w:sz w:val="22"/>
    </w:rPr>
  </w:style>
  <w:style w:type="character" w:styleId="AnvndHyperlnk">
    <w:name w:val="FollowedHyperlink"/>
    <w:basedOn w:val="Standardstycketeckensnitt"/>
    <w:uiPriority w:val="99"/>
    <w:rsid w:val="003B38C9"/>
    <w:rPr>
      <w:rFonts w:cs="Times New Roman"/>
      <w:color w:val="800080"/>
      <w:u w:val="single"/>
    </w:rPr>
  </w:style>
  <w:style w:type="paragraph" w:customStyle="1" w:styleId="Tabelltextkursiv">
    <w:name w:val="Tabelltext_kursiv"/>
    <w:basedOn w:val="Tabelltext"/>
    <w:link w:val="TabelltextkursivChar"/>
    <w:uiPriority w:val="99"/>
    <w:rsid w:val="00546E33"/>
    <w:rPr>
      <w:i/>
    </w:rPr>
  </w:style>
  <w:style w:type="character" w:customStyle="1" w:styleId="BildChar">
    <w:name w:val="Bild Char"/>
    <w:basedOn w:val="BrdtextChar"/>
    <w:link w:val="Bild"/>
    <w:uiPriority w:val="99"/>
    <w:locked/>
    <w:rsid w:val="00546E33"/>
    <w:rPr>
      <w:rFonts w:cs="Times New Roman"/>
      <w:noProof/>
      <w:sz w:val="18"/>
      <w:szCs w:val="18"/>
      <w:lang w:bidi="sa-IN"/>
    </w:rPr>
  </w:style>
  <w:style w:type="character" w:customStyle="1" w:styleId="BildtextChar">
    <w:name w:val="Bildtext Char"/>
    <w:basedOn w:val="BildChar"/>
    <w:link w:val="Bildtext"/>
    <w:locked/>
    <w:rsid w:val="00546E33"/>
    <w:rPr>
      <w:rFonts w:cs="Times New Roman"/>
      <w:b/>
      <w:noProof/>
      <w:sz w:val="18"/>
      <w:szCs w:val="18"/>
      <w:lang w:bidi="sa-IN"/>
    </w:rPr>
  </w:style>
  <w:style w:type="character" w:customStyle="1" w:styleId="FigurtextChar">
    <w:name w:val="Figurtext Char"/>
    <w:basedOn w:val="BildtextChar"/>
    <w:link w:val="Figurtext"/>
    <w:uiPriority w:val="99"/>
    <w:locked/>
    <w:rsid w:val="00546E33"/>
    <w:rPr>
      <w:rFonts w:cs="Times New Roman"/>
      <w:b/>
      <w:noProof/>
      <w:sz w:val="18"/>
      <w:szCs w:val="18"/>
      <w:lang w:bidi="sa-IN"/>
    </w:rPr>
  </w:style>
  <w:style w:type="character" w:customStyle="1" w:styleId="TabelltextChar">
    <w:name w:val="Tabelltext Char"/>
    <w:basedOn w:val="FigurtextChar"/>
    <w:link w:val="Tabelltext"/>
    <w:uiPriority w:val="99"/>
    <w:locked/>
    <w:rsid w:val="006E4F24"/>
    <w:rPr>
      <w:rFonts w:cs="Times New Roman"/>
      <w:b/>
      <w:noProof/>
      <w:sz w:val="18"/>
      <w:szCs w:val="18"/>
      <w:lang w:bidi="sa-IN"/>
    </w:rPr>
  </w:style>
  <w:style w:type="character" w:customStyle="1" w:styleId="TabelltextkursivChar">
    <w:name w:val="Tabelltext_kursiv Char"/>
    <w:basedOn w:val="TabelltextChar"/>
    <w:link w:val="Tabelltextkursiv"/>
    <w:uiPriority w:val="99"/>
    <w:locked/>
    <w:rsid w:val="00546E33"/>
    <w:rPr>
      <w:rFonts w:cs="Times New Roman"/>
      <w:b/>
      <w:i/>
      <w:noProof/>
      <w:sz w:val="18"/>
      <w:szCs w:val="18"/>
      <w:lang w:bidi="sa-IN"/>
    </w:rPr>
  </w:style>
  <w:style w:type="paragraph" w:customStyle="1" w:styleId="abrdtext">
    <w:name w:val="a_brödtext"/>
    <w:basedOn w:val="Normal"/>
    <w:link w:val="abrdtextChar"/>
    <w:uiPriority w:val="99"/>
    <w:rsid w:val="00D701C2"/>
    <w:pPr>
      <w:spacing w:after="0"/>
    </w:pPr>
  </w:style>
  <w:style w:type="character" w:customStyle="1" w:styleId="abrdtextChar">
    <w:name w:val="a_brödtext Char"/>
    <w:basedOn w:val="Standardstycketeckensnitt"/>
    <w:link w:val="abrdtext"/>
    <w:uiPriority w:val="99"/>
    <w:locked/>
    <w:rsid w:val="00D701C2"/>
    <w:rPr>
      <w:rFonts w:cs="Times New Roman"/>
      <w:sz w:val="24"/>
      <w:szCs w:val="24"/>
      <w:lang w:val="sv-SE" w:eastAsia="sv-SE" w:bidi="ar-SA"/>
    </w:rPr>
  </w:style>
  <w:style w:type="paragraph" w:customStyle="1" w:styleId="BILAGOR">
    <w:name w:val="BILAGOR"/>
    <w:basedOn w:val="Rubrik1"/>
    <w:next w:val="Normal"/>
    <w:uiPriority w:val="99"/>
    <w:rsid w:val="0053307F"/>
    <w:pPr>
      <w:keepNext/>
      <w:numPr>
        <w:numId w:val="0"/>
      </w:numPr>
    </w:pPr>
  </w:style>
  <w:style w:type="paragraph" w:customStyle="1" w:styleId="apunktlista">
    <w:name w:val="a_punktlista"/>
    <w:basedOn w:val="abrdtext"/>
    <w:uiPriority w:val="99"/>
    <w:rsid w:val="00380FD5"/>
    <w:pPr>
      <w:numPr>
        <w:numId w:val="22"/>
      </w:numPr>
      <w:spacing w:after="60"/>
    </w:pPr>
  </w:style>
  <w:style w:type="paragraph" w:customStyle="1" w:styleId="Default">
    <w:name w:val="Default"/>
    <w:uiPriority w:val="99"/>
    <w:rsid w:val="00A24B5F"/>
    <w:pPr>
      <w:autoSpaceDE w:val="0"/>
      <w:autoSpaceDN w:val="0"/>
      <w:adjustRightInd w:val="0"/>
    </w:pPr>
    <w:rPr>
      <w:color w:val="000000"/>
      <w:sz w:val="24"/>
      <w:szCs w:val="24"/>
    </w:rPr>
  </w:style>
  <w:style w:type="paragraph" w:customStyle="1" w:styleId="titel">
    <w:name w:val="titel"/>
    <w:basedOn w:val="Normal"/>
    <w:uiPriority w:val="99"/>
    <w:semiHidden/>
    <w:rsid w:val="00E65D9C"/>
    <w:pPr>
      <w:spacing w:before="4000" w:after="120" w:line="560" w:lineRule="exact"/>
      <w:ind w:left="2325"/>
    </w:pPr>
    <w:rPr>
      <w:rFonts w:ascii="Arial Black" w:hAnsi="Arial Black" w:cs="Arial"/>
      <w:bCs/>
      <w:sz w:val="48"/>
    </w:rPr>
  </w:style>
  <w:style w:type="character" w:customStyle="1" w:styleId="FormatmallGaramond">
    <w:name w:val="Formatmall Garamond"/>
    <w:basedOn w:val="Standardstycketeckensnitt"/>
    <w:uiPriority w:val="99"/>
    <w:rsid w:val="00E548C0"/>
    <w:rPr>
      <w:rFonts w:ascii="Garamond" w:hAnsi="Garamond" w:cs="Times New Roman"/>
      <w:sz w:val="22"/>
    </w:rPr>
  </w:style>
  <w:style w:type="paragraph" w:customStyle="1" w:styleId="Pa2">
    <w:name w:val="Pa2"/>
    <w:basedOn w:val="Default"/>
    <w:next w:val="Default"/>
    <w:uiPriority w:val="99"/>
    <w:rsid w:val="00184F71"/>
    <w:pPr>
      <w:spacing w:line="200" w:lineRule="atLeast"/>
    </w:pPr>
    <w:rPr>
      <w:rFonts w:ascii="JAEAYD+Frutiger-Light" w:hAnsi="JAEAYD+Frutiger-Light"/>
      <w:color w:val="auto"/>
    </w:rPr>
  </w:style>
  <w:style w:type="paragraph" w:customStyle="1" w:styleId="Pa4">
    <w:name w:val="Pa4"/>
    <w:basedOn w:val="Default"/>
    <w:next w:val="Default"/>
    <w:uiPriority w:val="99"/>
    <w:rsid w:val="00184F71"/>
    <w:pPr>
      <w:spacing w:line="200" w:lineRule="atLeast"/>
    </w:pPr>
    <w:rPr>
      <w:rFonts w:ascii="JAEAYD+Frutiger-Light" w:hAnsi="JAEAYD+Frutiger-Light"/>
      <w:color w:val="auto"/>
    </w:rPr>
  </w:style>
  <w:style w:type="character" w:styleId="Platshllartext">
    <w:name w:val="Placeholder Text"/>
    <w:basedOn w:val="Standardstycketeckensnitt"/>
    <w:uiPriority w:val="99"/>
    <w:semiHidden/>
    <w:rsid w:val="008D0453"/>
    <w:rPr>
      <w:rFonts w:cs="Times New Roman"/>
      <w:color w:val="808080"/>
    </w:rPr>
  </w:style>
  <w:style w:type="paragraph" w:customStyle="1" w:styleId="Tabellrubrik">
    <w:name w:val="Tabellrubrik"/>
    <w:basedOn w:val="Tabelltext"/>
    <w:uiPriority w:val="99"/>
    <w:rsid w:val="00A77650"/>
    <w:pPr>
      <w:keepNext/>
    </w:pPr>
    <w:rPr>
      <w:b/>
      <w:bCs/>
    </w:rPr>
  </w:style>
  <w:style w:type="paragraph" w:customStyle="1" w:styleId="FormatmallTabelltextKursiv">
    <w:name w:val="Formatmall Tabelltext + Kursiv"/>
    <w:basedOn w:val="Tabelltext"/>
    <w:uiPriority w:val="99"/>
    <w:rsid w:val="00DD39FC"/>
    <w:pPr>
      <w:keepNext/>
      <w:spacing w:before="120" w:after="0"/>
    </w:pPr>
    <w:rPr>
      <w:i/>
      <w:iCs/>
    </w:rPr>
  </w:style>
  <w:style w:type="paragraph" w:customStyle="1" w:styleId="tabellunderrubrik">
    <w:name w:val="tabell_underrubrik"/>
    <w:basedOn w:val="Tabelltext"/>
    <w:uiPriority w:val="99"/>
    <w:rsid w:val="00DD39FC"/>
    <w:pPr>
      <w:spacing w:before="120" w:after="0"/>
    </w:pPr>
    <w:rPr>
      <w:b/>
      <w:bCs/>
    </w:rPr>
  </w:style>
  <w:style w:type="paragraph" w:customStyle="1" w:styleId="tabellunderrubrikingetfre">
    <w:name w:val="tabell_underrubrik_inget_före"/>
    <w:basedOn w:val="tabellunderrubrik"/>
    <w:uiPriority w:val="99"/>
    <w:rsid w:val="00A21D1D"/>
    <w:pPr>
      <w:spacing w:before="40"/>
    </w:pPr>
    <w:rPr>
      <w:szCs w:val="20"/>
    </w:rPr>
  </w:style>
  <w:style w:type="paragraph" w:customStyle="1" w:styleId="tabellunderrubrik2fre">
    <w:name w:val="tabell_underrubrik_2_före"/>
    <w:basedOn w:val="tabellunderrubrik"/>
    <w:uiPriority w:val="99"/>
    <w:rsid w:val="00A21D1D"/>
    <w:pPr>
      <w:spacing w:before="40"/>
    </w:pPr>
    <w:rPr>
      <w:szCs w:val="20"/>
    </w:rPr>
  </w:style>
  <w:style w:type="paragraph" w:styleId="Figurfrteckning">
    <w:name w:val="table of figures"/>
    <w:basedOn w:val="Normal"/>
    <w:next w:val="Normal"/>
    <w:uiPriority w:val="99"/>
    <w:rsid w:val="00AA7F54"/>
    <w:pPr>
      <w:spacing w:after="60" w:line="240" w:lineRule="auto"/>
      <w:ind w:left="748" w:right="567" w:hanging="748"/>
    </w:pPr>
  </w:style>
  <w:style w:type="paragraph" w:styleId="Ingetavstnd">
    <w:name w:val="No Spacing"/>
    <w:uiPriority w:val="1"/>
    <w:qFormat/>
    <w:rsid w:val="0014088D"/>
    <w:rPr>
      <w:sz w:val="24"/>
      <w:szCs w:val="24"/>
    </w:rPr>
  </w:style>
  <w:style w:type="paragraph" w:styleId="Liststycke">
    <w:name w:val="List Paragraph"/>
    <w:basedOn w:val="Normal"/>
    <w:uiPriority w:val="34"/>
    <w:qFormat/>
    <w:rsid w:val="00682F0D"/>
    <w:pPr>
      <w:ind w:left="720"/>
      <w:contextualSpacing/>
    </w:pPr>
  </w:style>
  <w:style w:type="character" w:styleId="Betoning">
    <w:name w:val="Emphasis"/>
    <w:basedOn w:val="Standardstycketeckensnitt"/>
    <w:uiPriority w:val="20"/>
    <w:qFormat/>
    <w:locked/>
    <w:rsid w:val="000B7E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v-SE" w:eastAsia="sv-S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21D1D"/>
    <w:pPr>
      <w:spacing w:after="160" w:line="280" w:lineRule="atLeast"/>
    </w:pPr>
    <w:rPr>
      <w:sz w:val="24"/>
      <w:szCs w:val="24"/>
    </w:rPr>
  </w:style>
  <w:style w:type="paragraph" w:styleId="Rubrik1">
    <w:name w:val="heading 1"/>
    <w:basedOn w:val="Rubrik"/>
    <w:next w:val="Brdtext"/>
    <w:link w:val="Rubrik1Char"/>
    <w:uiPriority w:val="99"/>
    <w:qFormat/>
    <w:rsid w:val="006E4F24"/>
    <w:pPr>
      <w:numPr>
        <w:numId w:val="19"/>
      </w:numPr>
      <w:spacing w:before="0" w:after="800" w:line="240" w:lineRule="auto"/>
      <w:jc w:val="left"/>
    </w:pPr>
    <w:rPr>
      <w:rFonts w:ascii="Arial" w:hAnsi="Arial"/>
      <w:sz w:val="40"/>
    </w:rPr>
  </w:style>
  <w:style w:type="paragraph" w:styleId="Rubrik2">
    <w:name w:val="heading 2"/>
    <w:basedOn w:val="Rubrik1"/>
    <w:next w:val="Brdtext"/>
    <w:link w:val="Rubrik2Char"/>
    <w:autoRedefine/>
    <w:uiPriority w:val="99"/>
    <w:qFormat/>
    <w:rsid w:val="006E4F24"/>
    <w:pPr>
      <w:numPr>
        <w:ilvl w:val="1"/>
      </w:numPr>
      <w:spacing w:before="360" w:after="120"/>
      <w:outlineLvl w:val="1"/>
    </w:pPr>
    <w:rPr>
      <w:caps/>
      <w:sz w:val="28"/>
    </w:rPr>
  </w:style>
  <w:style w:type="paragraph" w:styleId="Rubrik3">
    <w:name w:val="heading 3"/>
    <w:basedOn w:val="Rubrik1"/>
    <w:next w:val="Brdtext"/>
    <w:link w:val="Rubrik3Char"/>
    <w:autoRedefine/>
    <w:uiPriority w:val="99"/>
    <w:qFormat/>
    <w:rsid w:val="005E4F1C"/>
    <w:pPr>
      <w:numPr>
        <w:ilvl w:val="2"/>
      </w:numPr>
      <w:tabs>
        <w:tab w:val="num" w:pos="1492"/>
      </w:tabs>
      <w:spacing w:after="240" w:line="312" w:lineRule="auto"/>
      <w:outlineLvl w:val="2"/>
    </w:pPr>
    <w:rPr>
      <w:sz w:val="22"/>
    </w:rPr>
  </w:style>
  <w:style w:type="paragraph" w:styleId="Rubrik4">
    <w:name w:val="heading 4"/>
    <w:basedOn w:val="Normal"/>
    <w:next w:val="Normal"/>
    <w:link w:val="Rubrik4Char"/>
    <w:uiPriority w:val="99"/>
    <w:qFormat/>
    <w:rsid w:val="005E4F1C"/>
    <w:pPr>
      <w:keepNext/>
      <w:keepLines/>
      <w:numPr>
        <w:ilvl w:val="3"/>
        <w:numId w:val="19"/>
      </w:numPr>
      <w:spacing w:before="200"/>
      <w:outlineLvl w:val="3"/>
    </w:pPr>
    <w:rPr>
      <w:rFonts w:ascii="Cambria" w:hAnsi="Cambria"/>
      <w:b/>
      <w:bCs/>
      <w:i/>
      <w:iCs/>
      <w:color w:val="4F81BD"/>
    </w:rPr>
  </w:style>
  <w:style w:type="paragraph" w:styleId="Rubrik5">
    <w:name w:val="heading 5"/>
    <w:basedOn w:val="Normal"/>
    <w:next w:val="Normal"/>
    <w:link w:val="Rubrik5Char"/>
    <w:uiPriority w:val="99"/>
    <w:qFormat/>
    <w:rsid w:val="005E4F1C"/>
    <w:pPr>
      <w:keepNext/>
      <w:keepLines/>
      <w:numPr>
        <w:ilvl w:val="4"/>
        <w:numId w:val="19"/>
      </w:numPr>
      <w:spacing w:before="200"/>
      <w:outlineLvl w:val="4"/>
    </w:pPr>
    <w:rPr>
      <w:rFonts w:ascii="Cambria" w:hAnsi="Cambria"/>
      <w:color w:val="243F60"/>
    </w:rPr>
  </w:style>
  <w:style w:type="paragraph" w:styleId="Rubrik6">
    <w:name w:val="heading 6"/>
    <w:basedOn w:val="Normal"/>
    <w:next w:val="Normal"/>
    <w:link w:val="Rubrik6Char"/>
    <w:uiPriority w:val="99"/>
    <w:qFormat/>
    <w:rsid w:val="005E4F1C"/>
    <w:pPr>
      <w:keepNext/>
      <w:keepLines/>
      <w:numPr>
        <w:ilvl w:val="5"/>
        <w:numId w:val="19"/>
      </w:numPr>
      <w:spacing w:before="200"/>
      <w:outlineLvl w:val="5"/>
    </w:pPr>
    <w:rPr>
      <w:rFonts w:ascii="Cambria" w:hAnsi="Cambria"/>
      <w:i/>
      <w:iCs/>
      <w:color w:val="243F60"/>
    </w:rPr>
  </w:style>
  <w:style w:type="paragraph" w:styleId="Rubrik7">
    <w:name w:val="heading 7"/>
    <w:basedOn w:val="Normal"/>
    <w:next w:val="Normal"/>
    <w:link w:val="Rubrik7Char"/>
    <w:uiPriority w:val="99"/>
    <w:qFormat/>
    <w:rsid w:val="005E4F1C"/>
    <w:pPr>
      <w:keepNext/>
      <w:keepLines/>
      <w:numPr>
        <w:ilvl w:val="6"/>
        <w:numId w:val="19"/>
      </w:numPr>
      <w:spacing w:before="200"/>
      <w:outlineLvl w:val="6"/>
    </w:pPr>
    <w:rPr>
      <w:rFonts w:ascii="Cambria" w:hAnsi="Cambria"/>
      <w:i/>
      <w:iCs/>
      <w:color w:val="404040"/>
    </w:rPr>
  </w:style>
  <w:style w:type="paragraph" w:styleId="Rubrik8">
    <w:name w:val="heading 8"/>
    <w:basedOn w:val="Normal"/>
    <w:next w:val="Normal"/>
    <w:link w:val="Rubrik8Char"/>
    <w:uiPriority w:val="99"/>
    <w:qFormat/>
    <w:rsid w:val="005E4F1C"/>
    <w:pPr>
      <w:keepNext/>
      <w:keepLines/>
      <w:numPr>
        <w:ilvl w:val="7"/>
        <w:numId w:val="19"/>
      </w:numPr>
      <w:spacing w:before="200"/>
      <w:outlineLvl w:val="7"/>
    </w:pPr>
    <w:rPr>
      <w:rFonts w:ascii="Cambria" w:hAnsi="Cambria"/>
      <w:color w:val="404040"/>
      <w:szCs w:val="20"/>
    </w:rPr>
  </w:style>
  <w:style w:type="paragraph" w:styleId="Rubrik9">
    <w:name w:val="heading 9"/>
    <w:basedOn w:val="Normal"/>
    <w:next w:val="Normal"/>
    <w:link w:val="Rubrik9Char"/>
    <w:uiPriority w:val="99"/>
    <w:qFormat/>
    <w:rsid w:val="005E4F1C"/>
    <w:pPr>
      <w:keepNext/>
      <w:keepLines/>
      <w:numPr>
        <w:ilvl w:val="8"/>
        <w:numId w:val="19"/>
      </w:numPr>
      <w:spacing w:before="200"/>
      <w:outlineLvl w:val="8"/>
    </w:pPr>
    <w:rPr>
      <w:rFonts w:ascii="Cambria" w:hAnsi="Cambria"/>
      <w:i/>
      <w:iCs/>
      <w:color w:val="40404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locked/>
    <w:rsid w:val="006E4F24"/>
    <w:rPr>
      <w:rFonts w:ascii="Arial" w:hAnsi="Arial" w:cs="Arial"/>
      <w:b/>
      <w:bCs/>
      <w:kern w:val="28"/>
      <w:sz w:val="40"/>
      <w:szCs w:val="32"/>
    </w:rPr>
  </w:style>
  <w:style w:type="character" w:customStyle="1" w:styleId="Rubrik2Char">
    <w:name w:val="Rubrik 2 Char"/>
    <w:basedOn w:val="Standardstycketeckensnitt"/>
    <w:link w:val="Rubrik2"/>
    <w:uiPriority w:val="99"/>
    <w:locked/>
    <w:rsid w:val="006E4F24"/>
    <w:rPr>
      <w:rFonts w:ascii="Arial" w:hAnsi="Arial" w:cs="Arial"/>
      <w:b/>
      <w:bCs/>
      <w:caps/>
      <w:kern w:val="28"/>
      <w:sz w:val="28"/>
      <w:szCs w:val="32"/>
    </w:rPr>
  </w:style>
  <w:style w:type="character" w:customStyle="1" w:styleId="Rubrik3Char">
    <w:name w:val="Rubrik 3 Char"/>
    <w:basedOn w:val="Standardstycketeckensnitt"/>
    <w:link w:val="Rubrik3"/>
    <w:uiPriority w:val="99"/>
    <w:locked/>
    <w:rsid w:val="005E4F1C"/>
    <w:rPr>
      <w:rFonts w:ascii="Arial" w:hAnsi="Arial" w:cs="Arial"/>
      <w:b/>
      <w:bCs/>
      <w:kern w:val="28"/>
      <w:szCs w:val="32"/>
    </w:rPr>
  </w:style>
  <w:style w:type="character" w:customStyle="1" w:styleId="Rubrik4Char">
    <w:name w:val="Rubrik 4 Char"/>
    <w:basedOn w:val="Standardstycketeckensnitt"/>
    <w:link w:val="Rubrik4"/>
    <w:uiPriority w:val="99"/>
    <w:locked/>
    <w:rsid w:val="005E4F1C"/>
    <w:rPr>
      <w:rFonts w:ascii="Cambria" w:hAnsi="Cambria"/>
      <w:b/>
      <w:bCs/>
      <w:i/>
      <w:iCs/>
      <w:color w:val="4F81BD"/>
      <w:sz w:val="24"/>
      <w:szCs w:val="24"/>
    </w:rPr>
  </w:style>
  <w:style w:type="character" w:customStyle="1" w:styleId="Rubrik5Char">
    <w:name w:val="Rubrik 5 Char"/>
    <w:basedOn w:val="Standardstycketeckensnitt"/>
    <w:link w:val="Rubrik5"/>
    <w:uiPriority w:val="99"/>
    <w:locked/>
    <w:rsid w:val="005E4F1C"/>
    <w:rPr>
      <w:rFonts w:ascii="Cambria" w:hAnsi="Cambria"/>
      <w:color w:val="243F60"/>
      <w:sz w:val="24"/>
      <w:szCs w:val="24"/>
    </w:rPr>
  </w:style>
  <w:style w:type="character" w:customStyle="1" w:styleId="Rubrik6Char">
    <w:name w:val="Rubrik 6 Char"/>
    <w:basedOn w:val="Standardstycketeckensnitt"/>
    <w:link w:val="Rubrik6"/>
    <w:uiPriority w:val="99"/>
    <w:locked/>
    <w:rsid w:val="005E4F1C"/>
    <w:rPr>
      <w:rFonts w:ascii="Cambria" w:hAnsi="Cambria"/>
      <w:i/>
      <w:iCs/>
      <w:color w:val="243F60"/>
      <w:sz w:val="24"/>
      <w:szCs w:val="24"/>
    </w:rPr>
  </w:style>
  <w:style w:type="character" w:customStyle="1" w:styleId="Rubrik7Char">
    <w:name w:val="Rubrik 7 Char"/>
    <w:basedOn w:val="Standardstycketeckensnitt"/>
    <w:link w:val="Rubrik7"/>
    <w:uiPriority w:val="99"/>
    <w:locked/>
    <w:rsid w:val="005E4F1C"/>
    <w:rPr>
      <w:rFonts w:ascii="Cambria" w:hAnsi="Cambria"/>
      <w:i/>
      <w:iCs/>
      <w:color w:val="404040"/>
      <w:sz w:val="24"/>
      <w:szCs w:val="24"/>
    </w:rPr>
  </w:style>
  <w:style w:type="character" w:customStyle="1" w:styleId="Rubrik8Char">
    <w:name w:val="Rubrik 8 Char"/>
    <w:basedOn w:val="Standardstycketeckensnitt"/>
    <w:link w:val="Rubrik8"/>
    <w:uiPriority w:val="99"/>
    <w:locked/>
    <w:rsid w:val="005E4F1C"/>
    <w:rPr>
      <w:rFonts w:ascii="Cambria" w:hAnsi="Cambria"/>
      <w:color w:val="404040"/>
      <w:sz w:val="24"/>
      <w:szCs w:val="20"/>
    </w:rPr>
  </w:style>
  <w:style w:type="character" w:customStyle="1" w:styleId="Rubrik9Char">
    <w:name w:val="Rubrik 9 Char"/>
    <w:basedOn w:val="Standardstycketeckensnitt"/>
    <w:link w:val="Rubrik9"/>
    <w:uiPriority w:val="99"/>
    <w:locked/>
    <w:rsid w:val="005E4F1C"/>
    <w:rPr>
      <w:rFonts w:ascii="Cambria" w:hAnsi="Cambria"/>
      <w:i/>
      <w:iCs/>
      <w:color w:val="404040"/>
      <w:sz w:val="24"/>
      <w:szCs w:val="20"/>
    </w:rPr>
  </w:style>
  <w:style w:type="paragraph" w:styleId="Ballongtext">
    <w:name w:val="Balloon Text"/>
    <w:basedOn w:val="Normal"/>
    <w:link w:val="BallongtextChar"/>
    <w:uiPriority w:val="99"/>
    <w:semiHidden/>
    <w:rsid w:val="0037506B"/>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3A65E1"/>
    <w:rPr>
      <w:rFonts w:cs="Times New Roman"/>
      <w:sz w:val="2"/>
    </w:rPr>
  </w:style>
  <w:style w:type="paragraph" w:customStyle="1" w:styleId="Bild">
    <w:name w:val="Bild"/>
    <w:basedOn w:val="Brdtext"/>
    <w:next w:val="Bildtext"/>
    <w:link w:val="BildChar"/>
    <w:uiPriority w:val="99"/>
    <w:rsid w:val="00BE089B"/>
    <w:pPr>
      <w:spacing w:before="360" w:after="120" w:line="240" w:lineRule="auto"/>
    </w:pPr>
    <w:rPr>
      <w:noProof/>
      <w:szCs w:val="18"/>
      <w:lang w:bidi="sa-IN"/>
    </w:rPr>
  </w:style>
  <w:style w:type="paragraph" w:customStyle="1" w:styleId="Bildtext">
    <w:name w:val="Bildtext"/>
    <w:basedOn w:val="Bild"/>
    <w:link w:val="BildtextChar"/>
    <w:uiPriority w:val="99"/>
    <w:rsid w:val="00BE089B"/>
    <w:pPr>
      <w:spacing w:before="0" w:after="440" w:line="230" w:lineRule="atLeast"/>
    </w:pPr>
    <w:rPr>
      <w:b/>
      <w:sz w:val="15"/>
    </w:rPr>
  </w:style>
  <w:style w:type="table" w:styleId="Tabellrutnt">
    <w:name w:val="Table Grid"/>
    <w:basedOn w:val="Normaltabell"/>
    <w:rsid w:val="0037506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rsid w:val="00C6386A"/>
    <w:rPr>
      <w:rFonts w:ascii="Arial" w:hAnsi="Arial" w:cs="Times New Roman"/>
      <w:sz w:val="16"/>
    </w:rPr>
  </w:style>
  <w:style w:type="paragraph" w:styleId="Brdtext">
    <w:name w:val="Body Text"/>
    <w:basedOn w:val="Normal"/>
    <w:link w:val="BrdtextChar"/>
    <w:uiPriority w:val="99"/>
    <w:rsid w:val="006E4F24"/>
  </w:style>
  <w:style w:type="character" w:customStyle="1" w:styleId="BrdtextChar">
    <w:name w:val="Brödtext Char"/>
    <w:basedOn w:val="Standardstycketeckensnitt"/>
    <w:link w:val="Brdtext"/>
    <w:uiPriority w:val="99"/>
    <w:locked/>
    <w:rsid w:val="006E4F24"/>
    <w:rPr>
      <w:rFonts w:cs="Times New Roman"/>
      <w:sz w:val="24"/>
      <w:szCs w:val="24"/>
    </w:rPr>
  </w:style>
  <w:style w:type="paragraph" w:styleId="Brdtextmedfrstaindrag">
    <w:name w:val="Body Text First Indent"/>
    <w:basedOn w:val="Brdtext"/>
    <w:link w:val="BrdtextmedfrstaindragChar"/>
    <w:uiPriority w:val="99"/>
    <w:rsid w:val="00D21D8E"/>
    <w:pPr>
      <w:ind w:firstLine="227"/>
    </w:pPr>
  </w:style>
  <w:style w:type="character" w:customStyle="1" w:styleId="BrdtextmedfrstaindragChar">
    <w:name w:val="Brödtext med första indrag Char"/>
    <w:basedOn w:val="BrdtextChar"/>
    <w:link w:val="Brdtextmedfrstaindrag"/>
    <w:uiPriority w:val="99"/>
    <w:locked/>
    <w:rsid w:val="007F6065"/>
    <w:rPr>
      <w:rFonts w:cs="Times New Roman"/>
      <w:sz w:val="24"/>
      <w:szCs w:val="24"/>
    </w:rPr>
  </w:style>
  <w:style w:type="character" w:customStyle="1" w:styleId="NumreradlistaChar">
    <w:name w:val="Numrerad lista Char"/>
    <w:basedOn w:val="BrdtextChar"/>
    <w:link w:val="Numreradlista"/>
    <w:uiPriority w:val="99"/>
    <w:locked/>
    <w:rsid w:val="00D21D8E"/>
    <w:rPr>
      <w:rFonts w:cs="Times New Roman"/>
      <w:sz w:val="24"/>
      <w:szCs w:val="24"/>
    </w:rPr>
  </w:style>
  <w:style w:type="paragraph" w:styleId="Numreradlista">
    <w:name w:val="List Number"/>
    <w:basedOn w:val="Brdtext"/>
    <w:link w:val="NumreradlistaChar"/>
    <w:uiPriority w:val="99"/>
    <w:rsid w:val="005F6D0C"/>
    <w:pPr>
      <w:tabs>
        <w:tab w:val="num" w:pos="1492"/>
      </w:tabs>
      <w:spacing w:before="120" w:after="120"/>
      <w:ind w:left="360" w:hanging="360"/>
    </w:pPr>
  </w:style>
  <w:style w:type="paragraph" w:styleId="Punktlista">
    <w:name w:val="List Bullet"/>
    <w:basedOn w:val="Brdtext"/>
    <w:uiPriority w:val="99"/>
    <w:rsid w:val="00380FD5"/>
    <w:pPr>
      <w:tabs>
        <w:tab w:val="num" w:pos="360"/>
      </w:tabs>
      <w:spacing w:before="120" w:after="120"/>
      <w:ind w:left="360" w:hanging="360"/>
    </w:pPr>
  </w:style>
  <w:style w:type="paragraph" w:customStyle="1" w:styleId="DoldText">
    <w:name w:val="DoldText"/>
    <w:basedOn w:val="Brdtext"/>
    <w:uiPriority w:val="99"/>
    <w:rsid w:val="006F3993"/>
    <w:rPr>
      <w:b/>
      <w:vanish/>
      <w:color w:val="C00000"/>
    </w:rPr>
  </w:style>
  <w:style w:type="paragraph" w:styleId="Sidhuvud">
    <w:name w:val="header"/>
    <w:basedOn w:val="Normal"/>
    <w:link w:val="SidhuvudChar"/>
    <w:uiPriority w:val="99"/>
    <w:rsid w:val="006F3993"/>
    <w:pPr>
      <w:tabs>
        <w:tab w:val="center" w:pos="4536"/>
        <w:tab w:val="right" w:pos="9072"/>
      </w:tabs>
    </w:pPr>
  </w:style>
  <w:style w:type="character" w:customStyle="1" w:styleId="SidhuvudChar">
    <w:name w:val="Sidhuvud Char"/>
    <w:basedOn w:val="Standardstycketeckensnitt"/>
    <w:link w:val="Sidhuvud"/>
    <w:uiPriority w:val="99"/>
    <w:locked/>
    <w:rsid w:val="006F3993"/>
    <w:rPr>
      <w:rFonts w:ascii="Arial" w:hAnsi="Arial" w:cs="Times New Roman"/>
      <w:sz w:val="24"/>
      <w:szCs w:val="24"/>
      <w:lang w:bidi="ar-SA"/>
    </w:rPr>
  </w:style>
  <w:style w:type="paragraph" w:customStyle="1" w:styleId="RubrikInnehllsfrteckning">
    <w:name w:val="Rubrik Innehållsförteckning"/>
    <w:next w:val="Innehll1"/>
    <w:uiPriority w:val="99"/>
    <w:rsid w:val="000030D3"/>
    <w:pPr>
      <w:spacing w:after="1701"/>
    </w:pPr>
    <w:rPr>
      <w:rFonts w:ascii="Arial" w:hAnsi="Arial" w:cs="Arial"/>
      <w:b/>
      <w:bCs/>
      <w:color w:val="52AF32"/>
      <w:kern w:val="32"/>
      <w:sz w:val="56"/>
      <w:szCs w:val="56"/>
    </w:rPr>
  </w:style>
  <w:style w:type="paragraph" w:styleId="Innehll1">
    <w:name w:val="toc 1"/>
    <w:basedOn w:val="Normal"/>
    <w:next w:val="Normal"/>
    <w:uiPriority w:val="39"/>
    <w:rsid w:val="00A539D0"/>
    <w:pPr>
      <w:tabs>
        <w:tab w:val="left" w:pos="465"/>
        <w:tab w:val="right" w:pos="7796"/>
      </w:tabs>
      <w:spacing w:before="240" w:after="0"/>
      <w:ind w:left="465" w:hanging="465"/>
    </w:pPr>
    <w:rPr>
      <w:rFonts w:ascii="Arial" w:hAnsi="Arial"/>
      <w:b/>
    </w:rPr>
  </w:style>
  <w:style w:type="paragraph" w:styleId="Sidfot">
    <w:name w:val="footer"/>
    <w:basedOn w:val="Normal"/>
    <w:link w:val="SidfotChar"/>
    <w:uiPriority w:val="99"/>
    <w:rsid w:val="00AD0928"/>
    <w:pPr>
      <w:tabs>
        <w:tab w:val="center" w:pos="4536"/>
        <w:tab w:val="right" w:pos="9072"/>
      </w:tabs>
    </w:pPr>
  </w:style>
  <w:style w:type="character" w:customStyle="1" w:styleId="SidfotChar">
    <w:name w:val="Sidfot Char"/>
    <w:basedOn w:val="Standardstycketeckensnitt"/>
    <w:link w:val="Sidfot"/>
    <w:uiPriority w:val="99"/>
    <w:locked/>
    <w:rsid w:val="00AD0928"/>
    <w:rPr>
      <w:rFonts w:ascii="Arial" w:hAnsi="Arial" w:cs="Times New Roman"/>
      <w:sz w:val="24"/>
      <w:szCs w:val="24"/>
      <w:lang w:bidi="ar-SA"/>
    </w:rPr>
  </w:style>
  <w:style w:type="paragraph" w:styleId="Innehll2">
    <w:name w:val="toc 2"/>
    <w:basedOn w:val="Normal"/>
    <w:next w:val="Normal"/>
    <w:uiPriority w:val="39"/>
    <w:rsid w:val="00AA7F54"/>
    <w:pPr>
      <w:tabs>
        <w:tab w:val="left" w:pos="1021"/>
        <w:tab w:val="left" w:pos="1134"/>
        <w:tab w:val="right" w:leader="dot" w:pos="7796"/>
      </w:tabs>
      <w:spacing w:after="0"/>
      <w:ind w:left="1089" w:right="624" w:hanging="624"/>
    </w:pPr>
  </w:style>
  <w:style w:type="paragraph" w:styleId="Innehll3">
    <w:name w:val="toc 3"/>
    <w:basedOn w:val="Normal"/>
    <w:next w:val="Normal"/>
    <w:uiPriority w:val="39"/>
    <w:rsid w:val="00AA7F54"/>
    <w:pPr>
      <w:tabs>
        <w:tab w:val="left" w:pos="1418"/>
        <w:tab w:val="right" w:leader="dot" w:pos="7796"/>
      </w:tabs>
      <w:spacing w:after="0"/>
      <w:ind w:left="1021"/>
    </w:pPr>
    <w:rPr>
      <w:noProof/>
    </w:rPr>
  </w:style>
  <w:style w:type="paragraph" w:customStyle="1" w:styleId="Rapportrubrik3">
    <w:name w:val="Rapportrubrik 3"/>
    <w:basedOn w:val="Rubrik3"/>
    <w:next w:val="Brdtext"/>
    <w:uiPriority w:val="99"/>
    <w:rsid w:val="00810C4F"/>
  </w:style>
  <w:style w:type="paragraph" w:customStyle="1" w:styleId="nRubrik2">
    <w:name w:val="nRubrik 2"/>
    <w:basedOn w:val="nRubrik1"/>
    <w:next w:val="Brdtext"/>
    <w:link w:val="nRubrik2Char"/>
    <w:uiPriority w:val="99"/>
    <w:rsid w:val="006E5356"/>
    <w:pPr>
      <w:pageBreakBefore w:val="0"/>
      <w:spacing w:after="80" w:line="440" w:lineRule="atLeast"/>
      <w:outlineLvl w:val="9"/>
    </w:pPr>
    <w:rPr>
      <w:color w:val="auto"/>
      <w:sz w:val="28"/>
    </w:rPr>
  </w:style>
  <w:style w:type="paragraph" w:customStyle="1" w:styleId="nRubrik1">
    <w:name w:val="nRubrik 1"/>
    <w:next w:val="Brdtext"/>
    <w:link w:val="nRubrik1Char"/>
    <w:uiPriority w:val="99"/>
    <w:rsid w:val="00A90E1C"/>
    <w:pPr>
      <w:keepNext/>
      <w:pageBreakBefore/>
      <w:spacing w:after="794"/>
      <w:outlineLvl w:val="0"/>
    </w:pPr>
    <w:rPr>
      <w:rFonts w:ascii="Arial" w:hAnsi="Arial" w:cs="Arial"/>
      <w:b/>
      <w:bCs/>
      <w:color w:val="52AF32"/>
      <w:kern w:val="32"/>
      <w:sz w:val="56"/>
      <w:szCs w:val="56"/>
    </w:rPr>
  </w:style>
  <w:style w:type="paragraph" w:customStyle="1" w:styleId="RubrikFrord">
    <w:name w:val="Rubrik Förord"/>
    <w:basedOn w:val="RubrikInnehllsfrteckning"/>
    <w:next w:val="Normal"/>
    <w:uiPriority w:val="99"/>
    <w:rsid w:val="00634BF3"/>
  </w:style>
  <w:style w:type="paragraph" w:styleId="Fotnotstext">
    <w:name w:val="footnote text"/>
    <w:basedOn w:val="Normal"/>
    <w:link w:val="FotnotstextChar"/>
    <w:rsid w:val="00BB4E7F"/>
    <w:pPr>
      <w:spacing w:after="40"/>
    </w:pPr>
    <w:rPr>
      <w:sz w:val="16"/>
      <w:szCs w:val="20"/>
    </w:rPr>
  </w:style>
  <w:style w:type="character" w:customStyle="1" w:styleId="FootnoteTextChar">
    <w:name w:val="Footnote Text Char"/>
    <w:basedOn w:val="Standardstycketeckensnitt"/>
    <w:uiPriority w:val="99"/>
    <w:locked/>
    <w:rsid w:val="00962F81"/>
    <w:rPr>
      <w:rFonts w:ascii="Arial" w:hAnsi="Arial" w:cs="Times New Roman"/>
      <w:sz w:val="16"/>
      <w:lang w:val="sv-SE" w:eastAsia="sv-SE" w:bidi="ar-SA"/>
    </w:rPr>
  </w:style>
  <w:style w:type="character" w:customStyle="1" w:styleId="FotnotstextChar">
    <w:name w:val="Fotnotstext Char"/>
    <w:basedOn w:val="Standardstycketeckensnitt"/>
    <w:link w:val="Fotnotstext"/>
    <w:uiPriority w:val="99"/>
    <w:locked/>
    <w:rsid w:val="00BB4E7F"/>
    <w:rPr>
      <w:rFonts w:ascii="Arial" w:hAnsi="Arial" w:cs="Times New Roman"/>
      <w:sz w:val="16"/>
      <w:lang w:val="sv-SE" w:eastAsia="sv-SE" w:bidi="ar-SA"/>
    </w:rPr>
  </w:style>
  <w:style w:type="character" w:styleId="Fotnotsreferens">
    <w:name w:val="footnote reference"/>
    <w:basedOn w:val="Standardstycketeckensnitt"/>
    <w:rsid w:val="00BB4E7F"/>
    <w:rPr>
      <w:rFonts w:ascii="Arial" w:hAnsi="Arial" w:cs="Times New Roman"/>
      <w:sz w:val="16"/>
      <w:vertAlign w:val="superscript"/>
    </w:rPr>
  </w:style>
  <w:style w:type="paragraph" w:customStyle="1" w:styleId="Rapportrubrik4">
    <w:name w:val="Rapportrubrik 4"/>
    <w:basedOn w:val="Rapportrubrik3"/>
    <w:next w:val="Brdtext"/>
    <w:uiPriority w:val="99"/>
    <w:rsid w:val="00816035"/>
    <w:rPr>
      <w:b w:val="0"/>
      <w:i/>
    </w:rPr>
  </w:style>
  <w:style w:type="paragraph" w:customStyle="1" w:styleId="Figurtext">
    <w:name w:val="Figurtext"/>
    <w:basedOn w:val="Bildtext"/>
    <w:link w:val="FigurtextChar"/>
    <w:uiPriority w:val="99"/>
    <w:rsid w:val="00E343BC"/>
    <w:pPr>
      <w:spacing w:after="120" w:line="280" w:lineRule="atLeast"/>
    </w:pPr>
    <w:rPr>
      <w:sz w:val="20"/>
    </w:rPr>
  </w:style>
  <w:style w:type="paragraph" w:customStyle="1" w:styleId="Tabelltext">
    <w:name w:val="Tabelltext"/>
    <w:basedOn w:val="Figurtext"/>
    <w:link w:val="TabelltextChar"/>
    <w:uiPriority w:val="99"/>
    <w:rsid w:val="006E4F24"/>
    <w:pPr>
      <w:spacing w:before="40" w:after="40" w:line="240" w:lineRule="auto"/>
    </w:pPr>
    <w:rPr>
      <w:b w:val="0"/>
      <w:sz w:val="24"/>
    </w:rPr>
  </w:style>
  <w:style w:type="paragraph" w:styleId="Beskrivning">
    <w:name w:val="caption"/>
    <w:basedOn w:val="Bildtext"/>
    <w:next w:val="Brdtext"/>
    <w:uiPriority w:val="99"/>
    <w:qFormat/>
    <w:rsid w:val="00621CEF"/>
    <w:pPr>
      <w:keepNext/>
      <w:spacing w:before="120" w:after="60" w:line="240" w:lineRule="auto"/>
    </w:pPr>
    <w:rPr>
      <w:bCs/>
      <w:sz w:val="20"/>
    </w:rPr>
  </w:style>
  <w:style w:type="paragraph" w:customStyle="1" w:styleId="Tabelltextsv">
    <w:name w:val="Tabelltext_sv"/>
    <w:basedOn w:val="Normal"/>
    <w:link w:val="TabelltextsvChar"/>
    <w:uiPriority w:val="99"/>
    <w:rsid w:val="00CA2D6A"/>
    <w:pPr>
      <w:overflowPunct w:val="0"/>
      <w:autoSpaceDE w:val="0"/>
      <w:autoSpaceDN w:val="0"/>
      <w:adjustRightInd w:val="0"/>
      <w:textAlignment w:val="baseline"/>
    </w:pPr>
    <w:rPr>
      <w:rFonts w:cs="Arial"/>
      <w:sz w:val="18"/>
      <w:szCs w:val="20"/>
    </w:rPr>
  </w:style>
  <w:style w:type="character" w:customStyle="1" w:styleId="TabelltextsvChar">
    <w:name w:val="Tabelltext_sv Char"/>
    <w:basedOn w:val="Standardstycketeckensnitt"/>
    <w:link w:val="Tabelltextsv"/>
    <w:uiPriority w:val="99"/>
    <w:locked/>
    <w:rsid w:val="00CA2D6A"/>
    <w:rPr>
      <w:rFonts w:ascii="Arial" w:hAnsi="Arial" w:cs="Arial"/>
      <w:sz w:val="18"/>
      <w:lang w:bidi="ar-SA"/>
    </w:rPr>
  </w:style>
  <w:style w:type="character" w:styleId="Hyperlnk">
    <w:name w:val="Hyperlink"/>
    <w:basedOn w:val="Standardstycketeckensnitt"/>
    <w:uiPriority w:val="99"/>
    <w:rsid w:val="00CA2D6A"/>
    <w:rPr>
      <w:rFonts w:cs="Times New Roman"/>
      <w:color w:val="0000FF"/>
      <w:u w:val="single"/>
    </w:rPr>
  </w:style>
  <w:style w:type="paragraph" w:styleId="Slutkommentar">
    <w:name w:val="endnote text"/>
    <w:basedOn w:val="Normal"/>
    <w:link w:val="SlutkommentarChar"/>
    <w:uiPriority w:val="99"/>
    <w:rsid w:val="00EA1E73"/>
    <w:rPr>
      <w:szCs w:val="20"/>
    </w:rPr>
  </w:style>
  <w:style w:type="character" w:customStyle="1" w:styleId="SlutkommentarChar">
    <w:name w:val="Slutkommentar Char"/>
    <w:basedOn w:val="Standardstycketeckensnitt"/>
    <w:link w:val="Slutkommentar"/>
    <w:uiPriority w:val="99"/>
    <w:locked/>
    <w:rsid w:val="00EA1E73"/>
    <w:rPr>
      <w:rFonts w:ascii="Arial" w:hAnsi="Arial" w:cs="Times New Roman"/>
      <w:lang w:bidi="ar-SA"/>
    </w:rPr>
  </w:style>
  <w:style w:type="character" w:styleId="Slutkommentarsreferens">
    <w:name w:val="endnote reference"/>
    <w:basedOn w:val="Standardstycketeckensnitt"/>
    <w:uiPriority w:val="99"/>
    <w:rsid w:val="00EA1E73"/>
    <w:rPr>
      <w:rFonts w:cs="Times New Roman"/>
      <w:vertAlign w:val="superscript"/>
    </w:rPr>
  </w:style>
  <w:style w:type="character" w:styleId="Kommentarsreferens">
    <w:name w:val="annotation reference"/>
    <w:basedOn w:val="Standardstycketeckensnitt"/>
    <w:uiPriority w:val="99"/>
    <w:semiHidden/>
    <w:rsid w:val="00E6014B"/>
    <w:rPr>
      <w:rFonts w:cs="Times New Roman"/>
      <w:sz w:val="16"/>
      <w:szCs w:val="16"/>
    </w:rPr>
  </w:style>
  <w:style w:type="paragraph" w:styleId="Kommentarer">
    <w:name w:val="annotation text"/>
    <w:basedOn w:val="Normal"/>
    <w:link w:val="KommentarerChar"/>
    <w:uiPriority w:val="99"/>
    <w:semiHidden/>
    <w:rsid w:val="00E6014B"/>
    <w:rPr>
      <w:szCs w:val="20"/>
    </w:rPr>
  </w:style>
  <w:style w:type="character" w:customStyle="1" w:styleId="KommentarerChar">
    <w:name w:val="Kommentarer Char"/>
    <w:basedOn w:val="Standardstycketeckensnitt"/>
    <w:link w:val="Kommentarer"/>
    <w:uiPriority w:val="99"/>
    <w:semiHidden/>
    <w:locked/>
    <w:rsid w:val="003A65E1"/>
    <w:rPr>
      <w:rFonts w:ascii="Arial" w:hAnsi="Arial" w:cs="Times New Roman"/>
      <w:sz w:val="20"/>
      <w:szCs w:val="20"/>
    </w:rPr>
  </w:style>
  <w:style w:type="paragraph" w:styleId="Kommentarsmne">
    <w:name w:val="annotation subject"/>
    <w:basedOn w:val="Kommentarer"/>
    <w:next w:val="Kommentarer"/>
    <w:link w:val="KommentarsmneChar"/>
    <w:uiPriority w:val="99"/>
    <w:semiHidden/>
    <w:rsid w:val="00E6014B"/>
    <w:rPr>
      <w:b/>
      <w:bCs/>
    </w:rPr>
  </w:style>
  <w:style w:type="character" w:customStyle="1" w:styleId="KommentarsmneChar">
    <w:name w:val="Kommentarsämne Char"/>
    <w:basedOn w:val="KommentarerChar"/>
    <w:link w:val="Kommentarsmne"/>
    <w:uiPriority w:val="99"/>
    <w:semiHidden/>
    <w:locked/>
    <w:rsid w:val="003A65E1"/>
    <w:rPr>
      <w:rFonts w:ascii="Arial" w:hAnsi="Arial" w:cs="Times New Roman"/>
      <w:b/>
      <w:bCs/>
      <w:sz w:val="20"/>
      <w:szCs w:val="20"/>
    </w:rPr>
  </w:style>
  <w:style w:type="paragraph" w:customStyle="1" w:styleId="FrordInnehll">
    <w:name w:val="Förord_Innehåll"/>
    <w:basedOn w:val="Normal"/>
    <w:next w:val="Normal"/>
    <w:uiPriority w:val="99"/>
    <w:rsid w:val="00C6708A"/>
    <w:pPr>
      <w:spacing w:before="1440" w:after="960"/>
    </w:pPr>
    <w:rPr>
      <w:b/>
      <w:sz w:val="36"/>
      <w:szCs w:val="20"/>
    </w:rPr>
  </w:style>
  <w:style w:type="paragraph" w:customStyle="1" w:styleId="FormatmallRubrik1JusteratRadavstndFlera12li">
    <w:name w:val="Formatmall Rubrik 1 + Justerat Radavstånd:  Flera 12 li"/>
    <w:basedOn w:val="Rubrik1"/>
    <w:autoRedefine/>
    <w:uiPriority w:val="99"/>
    <w:rsid w:val="001B7E76"/>
    <w:pPr>
      <w:tabs>
        <w:tab w:val="num" w:pos="574"/>
        <w:tab w:val="left" w:pos="851"/>
      </w:tabs>
      <w:spacing w:before="1440" w:after="240" w:line="288" w:lineRule="auto"/>
      <w:ind w:left="573" w:hanging="431"/>
      <w:jc w:val="both"/>
    </w:pPr>
    <w:rPr>
      <w:rFonts w:cs="Times New Roman"/>
      <w:sz w:val="36"/>
      <w:szCs w:val="20"/>
    </w:rPr>
  </w:style>
  <w:style w:type="character" w:customStyle="1" w:styleId="nRubrik1Char">
    <w:name w:val="nRubrik 1 Char"/>
    <w:basedOn w:val="Standardstycketeckensnitt"/>
    <w:link w:val="nRubrik1"/>
    <w:uiPriority w:val="99"/>
    <w:locked/>
    <w:rsid w:val="001B7E76"/>
    <w:rPr>
      <w:rFonts w:ascii="Arial" w:hAnsi="Arial" w:cs="Arial"/>
      <w:b/>
      <w:bCs/>
      <w:color w:val="52AF32"/>
      <w:kern w:val="32"/>
      <w:sz w:val="56"/>
      <w:szCs w:val="56"/>
      <w:lang w:val="sv-SE" w:eastAsia="sv-SE" w:bidi="ar-SA"/>
    </w:rPr>
  </w:style>
  <w:style w:type="character" w:customStyle="1" w:styleId="nRubrik2Char">
    <w:name w:val="nRubrik 2 Char"/>
    <w:basedOn w:val="nRubrik1Char"/>
    <w:link w:val="nRubrik2"/>
    <w:uiPriority w:val="99"/>
    <w:locked/>
    <w:rsid w:val="006E5356"/>
    <w:rPr>
      <w:rFonts w:ascii="Arial" w:hAnsi="Arial" w:cs="Arial"/>
      <w:b/>
      <w:bCs/>
      <w:color w:val="52AF32"/>
      <w:kern w:val="32"/>
      <w:sz w:val="56"/>
      <w:szCs w:val="56"/>
      <w:lang w:val="sv-SE" w:eastAsia="sv-SE" w:bidi="ar-SA"/>
    </w:rPr>
  </w:style>
  <w:style w:type="paragraph" w:customStyle="1" w:styleId="FormatmallRubrik1RadavstndFlera12li">
    <w:name w:val="Formatmall Rubrik 1 + Radavstånd:  Flera 12 li"/>
    <w:basedOn w:val="Rubrik1"/>
    <w:autoRedefine/>
    <w:uiPriority w:val="99"/>
    <w:rsid w:val="00625363"/>
    <w:pPr>
      <w:tabs>
        <w:tab w:val="num" w:pos="574"/>
        <w:tab w:val="left" w:pos="851"/>
      </w:tabs>
      <w:spacing w:before="1440" w:after="240" w:line="288" w:lineRule="auto"/>
      <w:ind w:left="431" w:hanging="431"/>
    </w:pPr>
    <w:rPr>
      <w:rFonts w:cs="Times New Roman"/>
      <w:sz w:val="36"/>
      <w:szCs w:val="20"/>
    </w:rPr>
  </w:style>
  <w:style w:type="paragraph" w:styleId="Underrubrik">
    <w:name w:val="Subtitle"/>
    <w:basedOn w:val="Normal"/>
    <w:next w:val="Normal"/>
    <w:link w:val="UnderrubrikChar"/>
    <w:qFormat/>
    <w:rsid w:val="00E0087B"/>
    <w:pPr>
      <w:keepNext/>
      <w:spacing w:before="120" w:after="0" w:line="240" w:lineRule="atLeast"/>
    </w:pPr>
    <w:rPr>
      <w:b/>
      <w:lang w:val="en-GB"/>
    </w:rPr>
  </w:style>
  <w:style w:type="character" w:customStyle="1" w:styleId="UnderrubrikChar">
    <w:name w:val="Underrubrik Char"/>
    <w:basedOn w:val="Standardstycketeckensnitt"/>
    <w:link w:val="Underrubrik"/>
    <w:uiPriority w:val="99"/>
    <w:locked/>
    <w:rsid w:val="007F6065"/>
    <w:rPr>
      <w:rFonts w:ascii="Cambria" w:hAnsi="Cambria" w:cs="Times New Roman"/>
      <w:sz w:val="24"/>
      <w:szCs w:val="24"/>
    </w:rPr>
  </w:style>
  <w:style w:type="paragraph" w:styleId="Rubrik">
    <w:name w:val="Title"/>
    <w:basedOn w:val="Normal"/>
    <w:link w:val="RubrikChar"/>
    <w:uiPriority w:val="99"/>
    <w:qFormat/>
    <w:rsid w:val="007F3051"/>
    <w:pPr>
      <w:spacing w:before="240" w:after="60"/>
      <w:jc w:val="center"/>
      <w:outlineLvl w:val="0"/>
    </w:pPr>
    <w:rPr>
      <w:rFonts w:cs="Arial"/>
      <w:b/>
      <w:bCs/>
      <w:kern w:val="28"/>
      <w:sz w:val="32"/>
      <w:szCs w:val="32"/>
    </w:rPr>
  </w:style>
  <w:style w:type="character" w:customStyle="1" w:styleId="RubrikChar">
    <w:name w:val="Rubrik Char"/>
    <w:basedOn w:val="Standardstycketeckensnitt"/>
    <w:link w:val="Rubrik"/>
    <w:uiPriority w:val="99"/>
    <w:locked/>
    <w:rsid w:val="007F6065"/>
    <w:rPr>
      <w:rFonts w:ascii="Cambria" w:hAnsi="Cambria" w:cs="Times New Roman"/>
      <w:b/>
      <w:bCs/>
      <w:kern w:val="28"/>
      <w:sz w:val="32"/>
      <w:szCs w:val="32"/>
    </w:rPr>
  </w:style>
  <w:style w:type="paragraph" w:customStyle="1" w:styleId="RubrikB">
    <w:name w:val="Rubrik B"/>
    <w:basedOn w:val="Rubrik1"/>
    <w:next w:val="Normal"/>
    <w:uiPriority w:val="99"/>
    <w:rsid w:val="006E4F24"/>
    <w:pPr>
      <w:keepNext/>
      <w:numPr>
        <w:numId w:val="20"/>
      </w:numPr>
      <w:ind w:left="360" w:hanging="360"/>
    </w:pPr>
  </w:style>
  <w:style w:type="paragraph" w:customStyle="1" w:styleId="RubrikB2">
    <w:name w:val="Rubrik B2"/>
    <w:basedOn w:val="RubrikB"/>
    <w:next w:val="Normal"/>
    <w:uiPriority w:val="99"/>
    <w:rsid w:val="006E4F24"/>
    <w:pPr>
      <w:numPr>
        <w:ilvl w:val="1"/>
      </w:numPr>
      <w:spacing w:before="360" w:after="120"/>
      <w:ind w:left="360" w:hanging="360"/>
      <w:outlineLvl w:val="1"/>
    </w:pPr>
    <w:rPr>
      <w:caps/>
      <w:sz w:val="28"/>
    </w:rPr>
  </w:style>
  <w:style w:type="paragraph" w:customStyle="1" w:styleId="RubrikB3">
    <w:name w:val="Rubrik B3"/>
    <w:basedOn w:val="RubrikB"/>
    <w:next w:val="Normal"/>
    <w:uiPriority w:val="99"/>
    <w:rsid w:val="006E4F24"/>
    <w:pPr>
      <w:numPr>
        <w:ilvl w:val="2"/>
      </w:numPr>
      <w:spacing w:before="360" w:after="120"/>
      <w:ind w:left="360" w:hanging="360"/>
      <w:outlineLvl w:val="2"/>
    </w:pPr>
    <w:rPr>
      <w:sz w:val="28"/>
    </w:rPr>
  </w:style>
  <w:style w:type="paragraph" w:customStyle="1" w:styleId="RubrikB4">
    <w:name w:val="Rubrik B4"/>
    <w:basedOn w:val="RubrikB"/>
    <w:next w:val="Normal"/>
    <w:uiPriority w:val="99"/>
    <w:rsid w:val="006E4F24"/>
    <w:pPr>
      <w:numPr>
        <w:ilvl w:val="3"/>
      </w:numPr>
      <w:spacing w:before="280" w:after="120"/>
      <w:ind w:left="360" w:hanging="360"/>
      <w:outlineLvl w:val="3"/>
    </w:pPr>
    <w:rPr>
      <w:sz w:val="22"/>
    </w:rPr>
  </w:style>
  <w:style w:type="character" w:styleId="AnvndHyperlnk">
    <w:name w:val="FollowedHyperlink"/>
    <w:basedOn w:val="Standardstycketeckensnitt"/>
    <w:uiPriority w:val="99"/>
    <w:rsid w:val="003B38C9"/>
    <w:rPr>
      <w:rFonts w:cs="Times New Roman"/>
      <w:color w:val="800080"/>
      <w:u w:val="single"/>
    </w:rPr>
  </w:style>
  <w:style w:type="paragraph" w:customStyle="1" w:styleId="Tabelltextkursiv">
    <w:name w:val="Tabelltext_kursiv"/>
    <w:basedOn w:val="Tabelltext"/>
    <w:link w:val="TabelltextkursivChar"/>
    <w:uiPriority w:val="99"/>
    <w:rsid w:val="00546E33"/>
    <w:rPr>
      <w:i/>
    </w:rPr>
  </w:style>
  <w:style w:type="character" w:customStyle="1" w:styleId="BildChar">
    <w:name w:val="Bild Char"/>
    <w:basedOn w:val="BrdtextChar"/>
    <w:link w:val="Bild"/>
    <w:uiPriority w:val="99"/>
    <w:locked/>
    <w:rsid w:val="00546E33"/>
    <w:rPr>
      <w:rFonts w:cs="Times New Roman"/>
      <w:noProof/>
      <w:sz w:val="18"/>
      <w:szCs w:val="18"/>
      <w:lang w:bidi="sa-IN"/>
    </w:rPr>
  </w:style>
  <w:style w:type="character" w:customStyle="1" w:styleId="BildtextChar">
    <w:name w:val="Bildtext Char"/>
    <w:basedOn w:val="BildChar"/>
    <w:link w:val="Bildtext"/>
    <w:locked/>
    <w:rsid w:val="00546E33"/>
    <w:rPr>
      <w:rFonts w:cs="Times New Roman"/>
      <w:b/>
      <w:noProof/>
      <w:sz w:val="18"/>
      <w:szCs w:val="18"/>
      <w:lang w:bidi="sa-IN"/>
    </w:rPr>
  </w:style>
  <w:style w:type="character" w:customStyle="1" w:styleId="FigurtextChar">
    <w:name w:val="Figurtext Char"/>
    <w:basedOn w:val="BildtextChar"/>
    <w:link w:val="Figurtext"/>
    <w:uiPriority w:val="99"/>
    <w:locked/>
    <w:rsid w:val="00546E33"/>
    <w:rPr>
      <w:rFonts w:cs="Times New Roman"/>
      <w:b/>
      <w:noProof/>
      <w:sz w:val="18"/>
      <w:szCs w:val="18"/>
      <w:lang w:bidi="sa-IN"/>
    </w:rPr>
  </w:style>
  <w:style w:type="character" w:customStyle="1" w:styleId="TabelltextChar">
    <w:name w:val="Tabelltext Char"/>
    <w:basedOn w:val="FigurtextChar"/>
    <w:link w:val="Tabelltext"/>
    <w:uiPriority w:val="99"/>
    <w:locked/>
    <w:rsid w:val="006E4F24"/>
    <w:rPr>
      <w:rFonts w:cs="Times New Roman"/>
      <w:b/>
      <w:noProof/>
      <w:sz w:val="18"/>
      <w:szCs w:val="18"/>
      <w:lang w:bidi="sa-IN"/>
    </w:rPr>
  </w:style>
  <w:style w:type="character" w:customStyle="1" w:styleId="TabelltextkursivChar">
    <w:name w:val="Tabelltext_kursiv Char"/>
    <w:basedOn w:val="TabelltextChar"/>
    <w:link w:val="Tabelltextkursiv"/>
    <w:uiPriority w:val="99"/>
    <w:locked/>
    <w:rsid w:val="00546E33"/>
    <w:rPr>
      <w:rFonts w:cs="Times New Roman"/>
      <w:b/>
      <w:i/>
      <w:noProof/>
      <w:sz w:val="18"/>
      <w:szCs w:val="18"/>
      <w:lang w:bidi="sa-IN"/>
    </w:rPr>
  </w:style>
  <w:style w:type="paragraph" w:customStyle="1" w:styleId="abrdtext">
    <w:name w:val="a_brödtext"/>
    <w:basedOn w:val="Normal"/>
    <w:link w:val="abrdtextChar"/>
    <w:uiPriority w:val="99"/>
    <w:rsid w:val="00D701C2"/>
    <w:pPr>
      <w:spacing w:after="0"/>
    </w:pPr>
  </w:style>
  <w:style w:type="character" w:customStyle="1" w:styleId="abrdtextChar">
    <w:name w:val="a_brödtext Char"/>
    <w:basedOn w:val="Standardstycketeckensnitt"/>
    <w:link w:val="abrdtext"/>
    <w:uiPriority w:val="99"/>
    <w:locked/>
    <w:rsid w:val="00D701C2"/>
    <w:rPr>
      <w:rFonts w:cs="Times New Roman"/>
      <w:sz w:val="24"/>
      <w:szCs w:val="24"/>
      <w:lang w:val="sv-SE" w:eastAsia="sv-SE" w:bidi="ar-SA"/>
    </w:rPr>
  </w:style>
  <w:style w:type="paragraph" w:customStyle="1" w:styleId="BILAGOR">
    <w:name w:val="BILAGOR"/>
    <w:basedOn w:val="Rubrik1"/>
    <w:next w:val="Normal"/>
    <w:uiPriority w:val="99"/>
    <w:rsid w:val="0053307F"/>
    <w:pPr>
      <w:keepNext/>
      <w:numPr>
        <w:numId w:val="0"/>
      </w:numPr>
    </w:pPr>
  </w:style>
  <w:style w:type="paragraph" w:customStyle="1" w:styleId="apunktlista">
    <w:name w:val="a_punktlista"/>
    <w:basedOn w:val="abrdtext"/>
    <w:uiPriority w:val="99"/>
    <w:rsid w:val="00380FD5"/>
    <w:pPr>
      <w:numPr>
        <w:numId w:val="22"/>
      </w:numPr>
      <w:spacing w:after="60"/>
    </w:pPr>
  </w:style>
  <w:style w:type="paragraph" w:customStyle="1" w:styleId="Default">
    <w:name w:val="Default"/>
    <w:uiPriority w:val="99"/>
    <w:rsid w:val="00A24B5F"/>
    <w:pPr>
      <w:autoSpaceDE w:val="0"/>
      <w:autoSpaceDN w:val="0"/>
      <w:adjustRightInd w:val="0"/>
    </w:pPr>
    <w:rPr>
      <w:color w:val="000000"/>
      <w:sz w:val="24"/>
      <w:szCs w:val="24"/>
    </w:rPr>
  </w:style>
  <w:style w:type="paragraph" w:customStyle="1" w:styleId="titel">
    <w:name w:val="titel"/>
    <w:basedOn w:val="Normal"/>
    <w:uiPriority w:val="99"/>
    <w:semiHidden/>
    <w:rsid w:val="00E65D9C"/>
    <w:pPr>
      <w:spacing w:before="4000" w:after="120" w:line="560" w:lineRule="exact"/>
      <w:ind w:left="2325"/>
    </w:pPr>
    <w:rPr>
      <w:rFonts w:ascii="Arial Black" w:hAnsi="Arial Black" w:cs="Arial"/>
      <w:bCs/>
      <w:sz w:val="48"/>
    </w:rPr>
  </w:style>
  <w:style w:type="character" w:customStyle="1" w:styleId="FormatmallGaramond">
    <w:name w:val="Formatmall Garamond"/>
    <w:basedOn w:val="Standardstycketeckensnitt"/>
    <w:uiPriority w:val="99"/>
    <w:rsid w:val="00E548C0"/>
    <w:rPr>
      <w:rFonts w:ascii="Garamond" w:hAnsi="Garamond" w:cs="Times New Roman"/>
      <w:sz w:val="22"/>
    </w:rPr>
  </w:style>
  <w:style w:type="paragraph" w:customStyle="1" w:styleId="Pa2">
    <w:name w:val="Pa2"/>
    <w:basedOn w:val="Default"/>
    <w:next w:val="Default"/>
    <w:uiPriority w:val="99"/>
    <w:rsid w:val="00184F71"/>
    <w:pPr>
      <w:spacing w:line="200" w:lineRule="atLeast"/>
    </w:pPr>
    <w:rPr>
      <w:rFonts w:ascii="JAEAYD+Frutiger-Light" w:hAnsi="JAEAYD+Frutiger-Light"/>
      <w:color w:val="auto"/>
    </w:rPr>
  </w:style>
  <w:style w:type="paragraph" w:customStyle="1" w:styleId="Pa4">
    <w:name w:val="Pa4"/>
    <w:basedOn w:val="Default"/>
    <w:next w:val="Default"/>
    <w:uiPriority w:val="99"/>
    <w:rsid w:val="00184F71"/>
    <w:pPr>
      <w:spacing w:line="200" w:lineRule="atLeast"/>
    </w:pPr>
    <w:rPr>
      <w:rFonts w:ascii="JAEAYD+Frutiger-Light" w:hAnsi="JAEAYD+Frutiger-Light"/>
      <w:color w:val="auto"/>
    </w:rPr>
  </w:style>
  <w:style w:type="character" w:styleId="Platshllartext">
    <w:name w:val="Placeholder Text"/>
    <w:basedOn w:val="Standardstycketeckensnitt"/>
    <w:uiPriority w:val="99"/>
    <w:semiHidden/>
    <w:rsid w:val="008D0453"/>
    <w:rPr>
      <w:rFonts w:cs="Times New Roman"/>
      <w:color w:val="808080"/>
    </w:rPr>
  </w:style>
  <w:style w:type="paragraph" w:customStyle="1" w:styleId="Tabellrubrik">
    <w:name w:val="Tabellrubrik"/>
    <w:basedOn w:val="Tabelltext"/>
    <w:uiPriority w:val="99"/>
    <w:rsid w:val="00A77650"/>
    <w:pPr>
      <w:keepNext/>
    </w:pPr>
    <w:rPr>
      <w:b/>
      <w:bCs/>
    </w:rPr>
  </w:style>
  <w:style w:type="paragraph" w:customStyle="1" w:styleId="FormatmallTabelltextKursiv">
    <w:name w:val="Formatmall Tabelltext + Kursiv"/>
    <w:basedOn w:val="Tabelltext"/>
    <w:uiPriority w:val="99"/>
    <w:rsid w:val="00DD39FC"/>
    <w:pPr>
      <w:keepNext/>
      <w:spacing w:before="120" w:after="0"/>
    </w:pPr>
    <w:rPr>
      <w:i/>
      <w:iCs/>
    </w:rPr>
  </w:style>
  <w:style w:type="paragraph" w:customStyle="1" w:styleId="tabellunderrubrik">
    <w:name w:val="tabell_underrubrik"/>
    <w:basedOn w:val="Tabelltext"/>
    <w:uiPriority w:val="99"/>
    <w:rsid w:val="00DD39FC"/>
    <w:pPr>
      <w:spacing w:before="120" w:after="0"/>
    </w:pPr>
    <w:rPr>
      <w:b/>
      <w:bCs/>
    </w:rPr>
  </w:style>
  <w:style w:type="paragraph" w:customStyle="1" w:styleId="tabellunderrubrikingetfre">
    <w:name w:val="tabell_underrubrik_inget_före"/>
    <w:basedOn w:val="tabellunderrubrik"/>
    <w:uiPriority w:val="99"/>
    <w:rsid w:val="00A21D1D"/>
    <w:pPr>
      <w:spacing w:before="40"/>
    </w:pPr>
    <w:rPr>
      <w:szCs w:val="20"/>
    </w:rPr>
  </w:style>
  <w:style w:type="paragraph" w:customStyle="1" w:styleId="tabellunderrubrik2fre">
    <w:name w:val="tabell_underrubrik_2_före"/>
    <w:basedOn w:val="tabellunderrubrik"/>
    <w:uiPriority w:val="99"/>
    <w:rsid w:val="00A21D1D"/>
    <w:pPr>
      <w:spacing w:before="40"/>
    </w:pPr>
    <w:rPr>
      <w:szCs w:val="20"/>
    </w:rPr>
  </w:style>
  <w:style w:type="paragraph" w:styleId="Figurfrteckning">
    <w:name w:val="table of figures"/>
    <w:basedOn w:val="Normal"/>
    <w:next w:val="Normal"/>
    <w:uiPriority w:val="99"/>
    <w:rsid w:val="00AA7F54"/>
    <w:pPr>
      <w:spacing w:after="60" w:line="240" w:lineRule="auto"/>
      <w:ind w:left="748" w:right="567" w:hanging="748"/>
    </w:pPr>
  </w:style>
  <w:style w:type="paragraph" w:styleId="Ingetavstnd">
    <w:name w:val="No Spacing"/>
    <w:uiPriority w:val="1"/>
    <w:qFormat/>
    <w:rsid w:val="0014088D"/>
    <w:rPr>
      <w:sz w:val="24"/>
      <w:szCs w:val="24"/>
    </w:rPr>
  </w:style>
  <w:style w:type="paragraph" w:styleId="Liststycke">
    <w:name w:val="List Paragraph"/>
    <w:basedOn w:val="Normal"/>
    <w:uiPriority w:val="34"/>
    <w:qFormat/>
    <w:rsid w:val="00682F0D"/>
    <w:pPr>
      <w:ind w:left="720"/>
      <w:contextualSpacing/>
    </w:pPr>
  </w:style>
  <w:style w:type="character" w:styleId="Betoning">
    <w:name w:val="Emphasis"/>
    <w:basedOn w:val="Standardstycketeckensnitt"/>
    <w:uiPriority w:val="20"/>
    <w:qFormat/>
    <w:locked/>
    <w:rsid w:val="000B7E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3108">
      <w:bodyDiv w:val="1"/>
      <w:marLeft w:val="0"/>
      <w:marRight w:val="0"/>
      <w:marTop w:val="0"/>
      <w:marBottom w:val="0"/>
      <w:divBdr>
        <w:top w:val="none" w:sz="0" w:space="0" w:color="auto"/>
        <w:left w:val="none" w:sz="0" w:space="0" w:color="auto"/>
        <w:bottom w:val="none" w:sz="0" w:space="0" w:color="auto"/>
        <w:right w:val="none" w:sz="0" w:space="0" w:color="auto"/>
      </w:divBdr>
    </w:div>
    <w:div w:id="162160665">
      <w:bodyDiv w:val="1"/>
      <w:marLeft w:val="0"/>
      <w:marRight w:val="0"/>
      <w:marTop w:val="0"/>
      <w:marBottom w:val="0"/>
      <w:divBdr>
        <w:top w:val="none" w:sz="0" w:space="0" w:color="auto"/>
        <w:left w:val="none" w:sz="0" w:space="0" w:color="auto"/>
        <w:bottom w:val="none" w:sz="0" w:space="0" w:color="auto"/>
        <w:right w:val="none" w:sz="0" w:space="0" w:color="auto"/>
      </w:divBdr>
    </w:div>
    <w:div w:id="307711787">
      <w:bodyDiv w:val="1"/>
      <w:marLeft w:val="0"/>
      <w:marRight w:val="0"/>
      <w:marTop w:val="0"/>
      <w:marBottom w:val="0"/>
      <w:divBdr>
        <w:top w:val="none" w:sz="0" w:space="0" w:color="auto"/>
        <w:left w:val="none" w:sz="0" w:space="0" w:color="auto"/>
        <w:bottom w:val="none" w:sz="0" w:space="0" w:color="auto"/>
        <w:right w:val="none" w:sz="0" w:space="0" w:color="auto"/>
      </w:divBdr>
    </w:div>
    <w:div w:id="420373365">
      <w:bodyDiv w:val="1"/>
      <w:marLeft w:val="0"/>
      <w:marRight w:val="0"/>
      <w:marTop w:val="0"/>
      <w:marBottom w:val="0"/>
      <w:divBdr>
        <w:top w:val="none" w:sz="0" w:space="0" w:color="auto"/>
        <w:left w:val="none" w:sz="0" w:space="0" w:color="auto"/>
        <w:bottom w:val="none" w:sz="0" w:space="0" w:color="auto"/>
        <w:right w:val="none" w:sz="0" w:space="0" w:color="auto"/>
      </w:divBdr>
    </w:div>
    <w:div w:id="437137038">
      <w:bodyDiv w:val="1"/>
      <w:marLeft w:val="0"/>
      <w:marRight w:val="0"/>
      <w:marTop w:val="0"/>
      <w:marBottom w:val="0"/>
      <w:divBdr>
        <w:top w:val="none" w:sz="0" w:space="0" w:color="auto"/>
        <w:left w:val="none" w:sz="0" w:space="0" w:color="auto"/>
        <w:bottom w:val="none" w:sz="0" w:space="0" w:color="auto"/>
        <w:right w:val="none" w:sz="0" w:space="0" w:color="auto"/>
      </w:divBdr>
    </w:div>
    <w:div w:id="461920257">
      <w:bodyDiv w:val="1"/>
      <w:marLeft w:val="0"/>
      <w:marRight w:val="0"/>
      <w:marTop w:val="0"/>
      <w:marBottom w:val="0"/>
      <w:divBdr>
        <w:top w:val="none" w:sz="0" w:space="0" w:color="auto"/>
        <w:left w:val="none" w:sz="0" w:space="0" w:color="auto"/>
        <w:bottom w:val="none" w:sz="0" w:space="0" w:color="auto"/>
        <w:right w:val="none" w:sz="0" w:space="0" w:color="auto"/>
      </w:divBdr>
    </w:div>
    <w:div w:id="590774061">
      <w:bodyDiv w:val="1"/>
      <w:marLeft w:val="0"/>
      <w:marRight w:val="0"/>
      <w:marTop w:val="0"/>
      <w:marBottom w:val="0"/>
      <w:divBdr>
        <w:top w:val="none" w:sz="0" w:space="0" w:color="auto"/>
        <w:left w:val="none" w:sz="0" w:space="0" w:color="auto"/>
        <w:bottom w:val="none" w:sz="0" w:space="0" w:color="auto"/>
        <w:right w:val="none" w:sz="0" w:space="0" w:color="auto"/>
      </w:divBdr>
    </w:div>
    <w:div w:id="656956683">
      <w:bodyDiv w:val="1"/>
      <w:marLeft w:val="0"/>
      <w:marRight w:val="0"/>
      <w:marTop w:val="0"/>
      <w:marBottom w:val="0"/>
      <w:divBdr>
        <w:top w:val="none" w:sz="0" w:space="0" w:color="auto"/>
        <w:left w:val="none" w:sz="0" w:space="0" w:color="auto"/>
        <w:bottom w:val="none" w:sz="0" w:space="0" w:color="auto"/>
        <w:right w:val="none" w:sz="0" w:space="0" w:color="auto"/>
      </w:divBdr>
    </w:div>
    <w:div w:id="1366295140">
      <w:marLeft w:val="0"/>
      <w:marRight w:val="0"/>
      <w:marTop w:val="0"/>
      <w:marBottom w:val="0"/>
      <w:divBdr>
        <w:top w:val="none" w:sz="0" w:space="0" w:color="auto"/>
        <w:left w:val="none" w:sz="0" w:space="0" w:color="auto"/>
        <w:bottom w:val="none" w:sz="0" w:space="0" w:color="auto"/>
        <w:right w:val="none" w:sz="0" w:space="0" w:color="auto"/>
      </w:divBdr>
    </w:div>
    <w:div w:id="1366295141">
      <w:marLeft w:val="0"/>
      <w:marRight w:val="0"/>
      <w:marTop w:val="0"/>
      <w:marBottom w:val="0"/>
      <w:divBdr>
        <w:top w:val="none" w:sz="0" w:space="0" w:color="auto"/>
        <w:left w:val="none" w:sz="0" w:space="0" w:color="auto"/>
        <w:bottom w:val="none" w:sz="0" w:space="0" w:color="auto"/>
        <w:right w:val="none" w:sz="0" w:space="0" w:color="auto"/>
      </w:divBdr>
    </w:div>
    <w:div w:id="1366295142">
      <w:marLeft w:val="0"/>
      <w:marRight w:val="0"/>
      <w:marTop w:val="0"/>
      <w:marBottom w:val="0"/>
      <w:divBdr>
        <w:top w:val="none" w:sz="0" w:space="0" w:color="auto"/>
        <w:left w:val="none" w:sz="0" w:space="0" w:color="auto"/>
        <w:bottom w:val="none" w:sz="0" w:space="0" w:color="auto"/>
        <w:right w:val="none" w:sz="0" w:space="0" w:color="auto"/>
      </w:divBdr>
    </w:div>
    <w:div w:id="1366295143">
      <w:marLeft w:val="0"/>
      <w:marRight w:val="0"/>
      <w:marTop w:val="0"/>
      <w:marBottom w:val="0"/>
      <w:divBdr>
        <w:top w:val="none" w:sz="0" w:space="0" w:color="auto"/>
        <w:left w:val="none" w:sz="0" w:space="0" w:color="auto"/>
        <w:bottom w:val="none" w:sz="0" w:space="0" w:color="auto"/>
        <w:right w:val="none" w:sz="0" w:space="0" w:color="auto"/>
      </w:divBdr>
    </w:div>
    <w:div w:id="1366295144">
      <w:marLeft w:val="0"/>
      <w:marRight w:val="0"/>
      <w:marTop w:val="0"/>
      <w:marBottom w:val="0"/>
      <w:divBdr>
        <w:top w:val="none" w:sz="0" w:space="0" w:color="auto"/>
        <w:left w:val="none" w:sz="0" w:space="0" w:color="auto"/>
        <w:bottom w:val="none" w:sz="0" w:space="0" w:color="auto"/>
        <w:right w:val="none" w:sz="0" w:space="0" w:color="auto"/>
      </w:divBdr>
    </w:div>
    <w:div w:id="1366295145">
      <w:marLeft w:val="0"/>
      <w:marRight w:val="0"/>
      <w:marTop w:val="0"/>
      <w:marBottom w:val="0"/>
      <w:divBdr>
        <w:top w:val="none" w:sz="0" w:space="0" w:color="auto"/>
        <w:left w:val="none" w:sz="0" w:space="0" w:color="auto"/>
        <w:bottom w:val="none" w:sz="0" w:space="0" w:color="auto"/>
        <w:right w:val="none" w:sz="0" w:space="0" w:color="auto"/>
      </w:divBdr>
    </w:div>
    <w:div w:id="1366295146">
      <w:marLeft w:val="0"/>
      <w:marRight w:val="0"/>
      <w:marTop w:val="0"/>
      <w:marBottom w:val="0"/>
      <w:divBdr>
        <w:top w:val="none" w:sz="0" w:space="0" w:color="auto"/>
        <w:left w:val="none" w:sz="0" w:space="0" w:color="auto"/>
        <w:bottom w:val="none" w:sz="0" w:space="0" w:color="auto"/>
        <w:right w:val="none" w:sz="0" w:space="0" w:color="auto"/>
      </w:divBdr>
    </w:div>
    <w:div w:id="1366295147">
      <w:marLeft w:val="0"/>
      <w:marRight w:val="0"/>
      <w:marTop w:val="0"/>
      <w:marBottom w:val="0"/>
      <w:divBdr>
        <w:top w:val="none" w:sz="0" w:space="0" w:color="auto"/>
        <w:left w:val="none" w:sz="0" w:space="0" w:color="auto"/>
        <w:bottom w:val="none" w:sz="0" w:space="0" w:color="auto"/>
        <w:right w:val="none" w:sz="0" w:space="0" w:color="auto"/>
      </w:divBdr>
    </w:div>
    <w:div w:id="1366295148">
      <w:marLeft w:val="0"/>
      <w:marRight w:val="0"/>
      <w:marTop w:val="0"/>
      <w:marBottom w:val="0"/>
      <w:divBdr>
        <w:top w:val="none" w:sz="0" w:space="0" w:color="auto"/>
        <w:left w:val="none" w:sz="0" w:space="0" w:color="auto"/>
        <w:bottom w:val="none" w:sz="0" w:space="0" w:color="auto"/>
        <w:right w:val="none" w:sz="0" w:space="0" w:color="auto"/>
      </w:divBdr>
    </w:div>
    <w:div w:id="1366295149">
      <w:marLeft w:val="0"/>
      <w:marRight w:val="0"/>
      <w:marTop w:val="0"/>
      <w:marBottom w:val="0"/>
      <w:divBdr>
        <w:top w:val="none" w:sz="0" w:space="0" w:color="auto"/>
        <w:left w:val="none" w:sz="0" w:space="0" w:color="auto"/>
        <w:bottom w:val="none" w:sz="0" w:space="0" w:color="auto"/>
        <w:right w:val="none" w:sz="0" w:space="0" w:color="auto"/>
      </w:divBdr>
    </w:div>
    <w:div w:id="1366295150">
      <w:marLeft w:val="0"/>
      <w:marRight w:val="0"/>
      <w:marTop w:val="0"/>
      <w:marBottom w:val="0"/>
      <w:divBdr>
        <w:top w:val="none" w:sz="0" w:space="0" w:color="auto"/>
        <w:left w:val="none" w:sz="0" w:space="0" w:color="auto"/>
        <w:bottom w:val="none" w:sz="0" w:space="0" w:color="auto"/>
        <w:right w:val="none" w:sz="0" w:space="0" w:color="auto"/>
      </w:divBdr>
    </w:div>
    <w:div w:id="1366295151">
      <w:marLeft w:val="0"/>
      <w:marRight w:val="0"/>
      <w:marTop w:val="0"/>
      <w:marBottom w:val="0"/>
      <w:divBdr>
        <w:top w:val="none" w:sz="0" w:space="0" w:color="auto"/>
        <w:left w:val="none" w:sz="0" w:space="0" w:color="auto"/>
        <w:bottom w:val="none" w:sz="0" w:space="0" w:color="auto"/>
        <w:right w:val="none" w:sz="0" w:space="0" w:color="auto"/>
      </w:divBdr>
    </w:div>
    <w:div w:id="1366295152">
      <w:marLeft w:val="0"/>
      <w:marRight w:val="0"/>
      <w:marTop w:val="0"/>
      <w:marBottom w:val="0"/>
      <w:divBdr>
        <w:top w:val="none" w:sz="0" w:space="0" w:color="auto"/>
        <w:left w:val="none" w:sz="0" w:space="0" w:color="auto"/>
        <w:bottom w:val="none" w:sz="0" w:space="0" w:color="auto"/>
        <w:right w:val="none" w:sz="0" w:space="0" w:color="auto"/>
      </w:divBdr>
    </w:div>
    <w:div w:id="1366295153">
      <w:marLeft w:val="0"/>
      <w:marRight w:val="0"/>
      <w:marTop w:val="0"/>
      <w:marBottom w:val="0"/>
      <w:divBdr>
        <w:top w:val="none" w:sz="0" w:space="0" w:color="auto"/>
        <w:left w:val="none" w:sz="0" w:space="0" w:color="auto"/>
        <w:bottom w:val="none" w:sz="0" w:space="0" w:color="auto"/>
        <w:right w:val="none" w:sz="0" w:space="0" w:color="auto"/>
      </w:divBdr>
    </w:div>
    <w:div w:id="1366295154">
      <w:marLeft w:val="0"/>
      <w:marRight w:val="0"/>
      <w:marTop w:val="0"/>
      <w:marBottom w:val="0"/>
      <w:divBdr>
        <w:top w:val="none" w:sz="0" w:space="0" w:color="auto"/>
        <w:left w:val="none" w:sz="0" w:space="0" w:color="auto"/>
        <w:bottom w:val="none" w:sz="0" w:space="0" w:color="auto"/>
        <w:right w:val="none" w:sz="0" w:space="0" w:color="auto"/>
      </w:divBdr>
    </w:div>
    <w:div w:id="1366295155">
      <w:marLeft w:val="0"/>
      <w:marRight w:val="0"/>
      <w:marTop w:val="0"/>
      <w:marBottom w:val="0"/>
      <w:divBdr>
        <w:top w:val="none" w:sz="0" w:space="0" w:color="auto"/>
        <w:left w:val="none" w:sz="0" w:space="0" w:color="auto"/>
        <w:bottom w:val="none" w:sz="0" w:space="0" w:color="auto"/>
        <w:right w:val="none" w:sz="0" w:space="0" w:color="auto"/>
      </w:divBdr>
    </w:div>
    <w:div w:id="1366295156">
      <w:marLeft w:val="0"/>
      <w:marRight w:val="0"/>
      <w:marTop w:val="0"/>
      <w:marBottom w:val="0"/>
      <w:divBdr>
        <w:top w:val="none" w:sz="0" w:space="0" w:color="auto"/>
        <w:left w:val="none" w:sz="0" w:space="0" w:color="auto"/>
        <w:bottom w:val="none" w:sz="0" w:space="0" w:color="auto"/>
        <w:right w:val="none" w:sz="0" w:space="0" w:color="auto"/>
      </w:divBdr>
    </w:div>
    <w:div w:id="1366295157">
      <w:marLeft w:val="0"/>
      <w:marRight w:val="0"/>
      <w:marTop w:val="0"/>
      <w:marBottom w:val="0"/>
      <w:divBdr>
        <w:top w:val="none" w:sz="0" w:space="0" w:color="auto"/>
        <w:left w:val="none" w:sz="0" w:space="0" w:color="auto"/>
        <w:bottom w:val="none" w:sz="0" w:space="0" w:color="auto"/>
        <w:right w:val="none" w:sz="0" w:space="0" w:color="auto"/>
      </w:divBdr>
    </w:div>
    <w:div w:id="1366295158">
      <w:marLeft w:val="0"/>
      <w:marRight w:val="0"/>
      <w:marTop w:val="0"/>
      <w:marBottom w:val="0"/>
      <w:divBdr>
        <w:top w:val="none" w:sz="0" w:space="0" w:color="auto"/>
        <w:left w:val="none" w:sz="0" w:space="0" w:color="auto"/>
        <w:bottom w:val="none" w:sz="0" w:space="0" w:color="auto"/>
        <w:right w:val="none" w:sz="0" w:space="0" w:color="auto"/>
      </w:divBdr>
    </w:div>
    <w:div w:id="1366295159">
      <w:marLeft w:val="0"/>
      <w:marRight w:val="0"/>
      <w:marTop w:val="0"/>
      <w:marBottom w:val="0"/>
      <w:divBdr>
        <w:top w:val="none" w:sz="0" w:space="0" w:color="auto"/>
        <w:left w:val="none" w:sz="0" w:space="0" w:color="auto"/>
        <w:bottom w:val="none" w:sz="0" w:space="0" w:color="auto"/>
        <w:right w:val="none" w:sz="0" w:space="0" w:color="auto"/>
      </w:divBdr>
    </w:div>
    <w:div w:id="1482304864">
      <w:bodyDiv w:val="1"/>
      <w:marLeft w:val="0"/>
      <w:marRight w:val="0"/>
      <w:marTop w:val="0"/>
      <w:marBottom w:val="0"/>
      <w:divBdr>
        <w:top w:val="none" w:sz="0" w:space="0" w:color="auto"/>
        <w:left w:val="none" w:sz="0" w:space="0" w:color="auto"/>
        <w:bottom w:val="none" w:sz="0" w:space="0" w:color="auto"/>
        <w:right w:val="none" w:sz="0" w:space="0" w:color="auto"/>
      </w:divBdr>
    </w:div>
    <w:div w:id="1543712333">
      <w:bodyDiv w:val="1"/>
      <w:marLeft w:val="0"/>
      <w:marRight w:val="0"/>
      <w:marTop w:val="0"/>
      <w:marBottom w:val="0"/>
      <w:divBdr>
        <w:top w:val="none" w:sz="0" w:space="0" w:color="auto"/>
        <w:left w:val="none" w:sz="0" w:space="0" w:color="auto"/>
        <w:bottom w:val="none" w:sz="0" w:space="0" w:color="auto"/>
        <w:right w:val="none" w:sz="0" w:space="0" w:color="auto"/>
      </w:divBdr>
    </w:div>
    <w:div w:id="1623225291">
      <w:bodyDiv w:val="1"/>
      <w:marLeft w:val="0"/>
      <w:marRight w:val="0"/>
      <w:marTop w:val="0"/>
      <w:marBottom w:val="0"/>
      <w:divBdr>
        <w:top w:val="none" w:sz="0" w:space="0" w:color="auto"/>
        <w:left w:val="none" w:sz="0" w:space="0" w:color="auto"/>
        <w:bottom w:val="none" w:sz="0" w:space="0" w:color="auto"/>
        <w:right w:val="none" w:sz="0" w:space="0" w:color="auto"/>
      </w:divBdr>
    </w:div>
    <w:div w:id="1734157209">
      <w:bodyDiv w:val="1"/>
      <w:marLeft w:val="0"/>
      <w:marRight w:val="0"/>
      <w:marTop w:val="0"/>
      <w:marBottom w:val="0"/>
      <w:divBdr>
        <w:top w:val="none" w:sz="0" w:space="0" w:color="auto"/>
        <w:left w:val="none" w:sz="0" w:space="0" w:color="auto"/>
        <w:bottom w:val="none" w:sz="0" w:space="0" w:color="auto"/>
        <w:right w:val="none" w:sz="0" w:space="0" w:color="auto"/>
      </w:divBdr>
    </w:div>
    <w:div w:id="1741055288">
      <w:bodyDiv w:val="1"/>
      <w:marLeft w:val="0"/>
      <w:marRight w:val="0"/>
      <w:marTop w:val="0"/>
      <w:marBottom w:val="0"/>
      <w:divBdr>
        <w:top w:val="none" w:sz="0" w:space="0" w:color="auto"/>
        <w:left w:val="none" w:sz="0" w:space="0" w:color="auto"/>
        <w:bottom w:val="none" w:sz="0" w:space="0" w:color="auto"/>
        <w:right w:val="none" w:sz="0" w:space="0" w:color="auto"/>
      </w:divBdr>
    </w:div>
    <w:div w:id="1869681030">
      <w:bodyDiv w:val="1"/>
      <w:marLeft w:val="0"/>
      <w:marRight w:val="0"/>
      <w:marTop w:val="0"/>
      <w:marBottom w:val="0"/>
      <w:divBdr>
        <w:top w:val="none" w:sz="0" w:space="0" w:color="auto"/>
        <w:left w:val="none" w:sz="0" w:space="0" w:color="auto"/>
        <w:bottom w:val="none" w:sz="0" w:space="0" w:color="auto"/>
        <w:right w:val="none" w:sz="0" w:space="0" w:color="auto"/>
      </w:divBdr>
    </w:div>
    <w:div w:id="1931042000">
      <w:bodyDiv w:val="1"/>
      <w:marLeft w:val="0"/>
      <w:marRight w:val="0"/>
      <w:marTop w:val="0"/>
      <w:marBottom w:val="0"/>
      <w:divBdr>
        <w:top w:val="none" w:sz="0" w:space="0" w:color="auto"/>
        <w:left w:val="none" w:sz="0" w:space="0" w:color="auto"/>
        <w:bottom w:val="none" w:sz="0" w:space="0" w:color="auto"/>
        <w:right w:val="none" w:sz="0" w:space="0" w:color="auto"/>
      </w:divBdr>
    </w:div>
    <w:div w:id="210457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tatistikframjandet.se/surve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ad\Lokala%20inst&#228;llningar\Temporary%20Internet%20Files\Content.Outlook\VZLFN1XC\TA_Rapport%20(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0536F-83C6-4D24-A6EC-CC038305C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TA_Rapport (2).dotm</Template>
  <TotalTime>15</TotalTime>
  <Pages>23</Pages>
  <Words>5538</Words>
  <Characters>39645</Characters>
  <Application>Microsoft Office Word</Application>
  <DocSecurity>0</DocSecurity>
  <Lines>330</Lines>
  <Paragraphs>90</Paragraphs>
  <ScaleCrop>false</ScaleCrop>
  <HeadingPairs>
    <vt:vector size="2" baseType="variant">
      <vt:variant>
        <vt:lpstr>Rubrik</vt:lpstr>
      </vt:variant>
      <vt:variant>
        <vt:i4>1</vt:i4>
      </vt:variant>
    </vt:vector>
  </HeadingPairs>
  <TitlesOfParts>
    <vt:vector size="1" baseType="lpstr">
      <vt:lpstr>Förord</vt:lpstr>
    </vt:vector>
  </TitlesOfParts>
  <Company>Emanuel Identity Manuals AB</Company>
  <LinksUpToDate>false</LinksUpToDate>
  <CharactersWithSpaces>45093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Förord</dc:title>
  <dc:creator>aad</dc:creator>
  <cp:keywords>Rapportmall - Trafikanalys</cp:keywords>
  <cp:lastModifiedBy>Åsa Greijer</cp:lastModifiedBy>
  <cp:revision>6</cp:revision>
  <cp:lastPrinted>2014-09-24T09:28:00Z</cp:lastPrinted>
  <dcterms:created xsi:type="dcterms:W3CDTF">2016-06-23T12:55:00Z</dcterms:created>
  <dcterms:modified xsi:type="dcterms:W3CDTF">2016-06-23T13:54:00Z</dcterms:modified>
</cp:coreProperties>
</file>