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872C4" w14:textId="3F550D10" w:rsidR="00994808" w:rsidRPr="00851314" w:rsidRDefault="00CD493B" w:rsidP="00994808">
      <w:pPr>
        <w:pStyle w:val="Rubrik2"/>
        <w:rPr>
          <w:rFonts w:ascii="Georgia" w:hAnsi="Georgia"/>
          <w:kern w:val="32"/>
          <w:sz w:val="24"/>
          <w:szCs w:val="24"/>
        </w:rPr>
      </w:pPr>
      <w:bookmarkStart w:id="0" w:name="_GoBack"/>
      <w:bookmarkEnd w:id="0"/>
      <w:r w:rsidRPr="00851314">
        <w:rPr>
          <w:rFonts w:ascii="Georgia" w:hAnsi="Georgia"/>
          <w:kern w:val="32"/>
          <w:sz w:val="24"/>
          <w:szCs w:val="24"/>
        </w:rPr>
        <w:t xml:space="preserve">Reflektioner kring </w:t>
      </w:r>
      <w:r w:rsidR="005643DC">
        <w:rPr>
          <w:rFonts w:ascii="Georgia" w:hAnsi="Georgia"/>
          <w:kern w:val="32"/>
          <w:sz w:val="24"/>
          <w:szCs w:val="24"/>
        </w:rPr>
        <w:t>hinder och lösningar</w:t>
      </w:r>
    </w:p>
    <w:p w14:paraId="7995FAE2" w14:textId="77777777" w:rsidR="00B719F9" w:rsidRPr="00851314" w:rsidRDefault="00B719F9" w:rsidP="00B719F9">
      <w:pPr>
        <w:pStyle w:val="Brdtext"/>
        <w:rPr>
          <w:b/>
          <w:bCs/>
          <w:sz w:val="24"/>
        </w:rPr>
      </w:pPr>
    </w:p>
    <w:p w14:paraId="3A7ACF0C" w14:textId="52DD3BF8" w:rsidR="00DF40A4" w:rsidRDefault="00DF40A4" w:rsidP="00DF40A4">
      <w:pPr>
        <w:rPr>
          <w:rFonts w:ascii="Georgia" w:hAnsi="Georgia"/>
        </w:rPr>
      </w:pPr>
      <w:r>
        <w:rPr>
          <w:rFonts w:ascii="Georgia" w:hAnsi="Georgia"/>
        </w:rPr>
        <w:t>Det här dokumentet riktar sig till dig som planerar eller redan genomför ett energieffektiviseringsprojekt riktat till små och medelstora företag. Det baseras på erfarenheter från projektet Coacher för energi och klimat (CEK).</w:t>
      </w:r>
    </w:p>
    <w:p w14:paraId="0C5267C6" w14:textId="5063BFC4" w:rsidR="007F7B68" w:rsidRDefault="007F7B68" w:rsidP="00DF40A4">
      <w:pPr>
        <w:rPr>
          <w:rFonts w:ascii="Georgia" w:hAnsi="Georgia"/>
        </w:rPr>
      </w:pPr>
    </w:p>
    <w:p w14:paraId="1DC09BD2" w14:textId="77777777" w:rsidR="007F7B68" w:rsidRDefault="007F7B68" w:rsidP="00DF40A4"/>
    <w:p w14:paraId="1649C37C" w14:textId="532FB6BD" w:rsidR="00CA48C0" w:rsidRDefault="004D55F0" w:rsidP="007F7B68">
      <w:pPr>
        <w:spacing w:after="160"/>
        <w:rPr>
          <w:rFonts w:ascii="Georgia" w:hAnsi="Georgia"/>
        </w:rPr>
      </w:pPr>
      <w:r w:rsidRPr="004D55F0">
        <w:rPr>
          <w:rFonts w:ascii="Georgia" w:hAnsi="Georgia"/>
        </w:rPr>
        <w:t xml:space="preserve">Under </w:t>
      </w:r>
      <w:r w:rsidR="00073DD5">
        <w:rPr>
          <w:rFonts w:ascii="Georgia" w:hAnsi="Georgia"/>
        </w:rPr>
        <w:t>coachnings</w:t>
      </w:r>
      <w:r w:rsidRPr="004D55F0">
        <w:rPr>
          <w:rFonts w:ascii="Georgia" w:hAnsi="Georgia"/>
        </w:rPr>
        <w:t>projektets gång har projektgruppen samlat ihop de utmaningar och hinder som uppkommit</w:t>
      </w:r>
      <w:r w:rsidR="00073DD5">
        <w:rPr>
          <w:rFonts w:ascii="Georgia" w:hAnsi="Georgia"/>
        </w:rPr>
        <w:t>.</w:t>
      </w:r>
      <w:r w:rsidRPr="004D55F0">
        <w:rPr>
          <w:rFonts w:ascii="Georgia" w:hAnsi="Georgia"/>
        </w:rPr>
        <w:t xml:space="preserve">  </w:t>
      </w:r>
    </w:p>
    <w:p w14:paraId="0D53FABE" w14:textId="77777777" w:rsidR="00CA48C0" w:rsidRDefault="00CA48C0" w:rsidP="007F7B68">
      <w:pPr>
        <w:spacing w:after="160"/>
        <w:rPr>
          <w:rFonts w:ascii="Georgia" w:hAnsi="Georgia"/>
        </w:rPr>
      </w:pPr>
    </w:p>
    <w:p w14:paraId="48BEA728" w14:textId="3389F77B" w:rsidR="00A94705" w:rsidRDefault="00A94705" w:rsidP="00A94705">
      <w:pPr>
        <w:rPr>
          <w:rFonts w:ascii="Georgia" w:hAnsi="Georgia"/>
        </w:rPr>
      </w:pPr>
      <w:r>
        <w:rPr>
          <w:rFonts w:ascii="Georgia" w:hAnsi="Georgia"/>
        </w:rPr>
        <w:t xml:space="preserve">I </w:t>
      </w:r>
      <w:r w:rsidR="003A60D6">
        <w:rPr>
          <w:rFonts w:ascii="Georgia" w:hAnsi="Georgia"/>
        </w:rPr>
        <w:t xml:space="preserve">det här </w:t>
      </w:r>
      <w:r>
        <w:rPr>
          <w:rFonts w:ascii="Georgia" w:hAnsi="Georgia"/>
        </w:rPr>
        <w:t>dokumentet</w:t>
      </w:r>
      <w:r w:rsidRPr="002360B4">
        <w:rPr>
          <w:rFonts w:ascii="Georgia" w:hAnsi="Georgia"/>
        </w:rPr>
        <w:t xml:space="preserve"> diskuteras </w:t>
      </w:r>
      <w:r w:rsidR="003A60D6">
        <w:rPr>
          <w:rFonts w:ascii="Georgia" w:hAnsi="Georgia"/>
        </w:rPr>
        <w:t>och bemöts</w:t>
      </w:r>
      <w:r w:rsidRPr="002360B4">
        <w:rPr>
          <w:rFonts w:ascii="Georgia" w:hAnsi="Georgia"/>
        </w:rPr>
        <w:t xml:space="preserve"> </w:t>
      </w:r>
      <w:r w:rsidR="003A60D6">
        <w:rPr>
          <w:rFonts w:ascii="Georgia" w:hAnsi="Georgia"/>
        </w:rPr>
        <w:t>utmaningar</w:t>
      </w:r>
      <w:r w:rsidR="00DF40A4">
        <w:rPr>
          <w:rFonts w:ascii="Georgia" w:hAnsi="Georgia"/>
        </w:rPr>
        <w:t>na</w:t>
      </w:r>
      <w:r w:rsidR="003A60D6">
        <w:rPr>
          <w:rFonts w:ascii="Georgia" w:hAnsi="Georgia"/>
        </w:rPr>
        <w:t>.</w:t>
      </w:r>
      <w:r>
        <w:rPr>
          <w:rFonts w:ascii="Georgia" w:hAnsi="Georgia"/>
        </w:rPr>
        <w:t xml:space="preserve"> </w:t>
      </w:r>
      <w:r w:rsidR="009177E2">
        <w:rPr>
          <w:rFonts w:ascii="Georgia" w:hAnsi="Georgia"/>
        </w:rPr>
        <w:t>Materialet kommer från de</w:t>
      </w:r>
      <w:r w:rsidR="003A60D6">
        <w:rPr>
          <w:rFonts w:ascii="Georgia" w:hAnsi="Georgia"/>
        </w:rPr>
        <w:t xml:space="preserve"> </w:t>
      </w:r>
      <w:r w:rsidRPr="00F82C31">
        <w:rPr>
          <w:rFonts w:ascii="Georgia" w:hAnsi="Georgia"/>
        </w:rPr>
        <w:t>fokusdagar</w:t>
      </w:r>
      <w:r w:rsidR="003A60D6">
        <w:rPr>
          <w:rFonts w:ascii="Georgia" w:hAnsi="Georgia"/>
        </w:rPr>
        <w:t xml:space="preserve"> som arrangerades</w:t>
      </w:r>
      <w:r w:rsidRPr="00F82C31">
        <w:rPr>
          <w:rFonts w:ascii="Georgia" w:hAnsi="Georgia"/>
        </w:rPr>
        <w:t xml:space="preserve"> </w:t>
      </w:r>
      <w:r w:rsidR="009177E2">
        <w:rPr>
          <w:rFonts w:ascii="Georgia" w:hAnsi="Georgia"/>
        </w:rPr>
        <w:t xml:space="preserve">där </w:t>
      </w:r>
      <w:r w:rsidR="00963A90">
        <w:rPr>
          <w:rFonts w:ascii="Georgia" w:hAnsi="Georgia"/>
        </w:rPr>
        <w:t xml:space="preserve">de kommunala </w:t>
      </w:r>
      <w:r w:rsidRPr="00F82C31">
        <w:rPr>
          <w:rFonts w:ascii="Georgia" w:hAnsi="Georgia"/>
        </w:rPr>
        <w:t>coacherna själva var med o</w:t>
      </w:r>
      <w:r w:rsidR="003A60D6">
        <w:rPr>
          <w:rFonts w:ascii="Georgia" w:hAnsi="Georgia"/>
        </w:rPr>
        <w:t>ch</w:t>
      </w:r>
      <w:r w:rsidRPr="00F82C31">
        <w:rPr>
          <w:rFonts w:ascii="Georgia" w:hAnsi="Georgia"/>
        </w:rPr>
        <w:t xml:space="preserve"> t</w:t>
      </w:r>
      <w:r w:rsidR="009177E2">
        <w:rPr>
          <w:rFonts w:ascii="Georgia" w:hAnsi="Georgia"/>
        </w:rPr>
        <w:t xml:space="preserve">og </w:t>
      </w:r>
      <w:r w:rsidRPr="00F82C31">
        <w:rPr>
          <w:rFonts w:ascii="Georgia" w:hAnsi="Georgia"/>
        </w:rPr>
        <w:t>fram lösningar på de utmaningar och hinder som f</w:t>
      </w:r>
      <w:r w:rsidR="00852F93">
        <w:rPr>
          <w:rFonts w:ascii="Georgia" w:hAnsi="Georgia"/>
        </w:rPr>
        <w:t>anns</w:t>
      </w:r>
      <w:r w:rsidR="003A60D6">
        <w:rPr>
          <w:rFonts w:ascii="Georgia" w:hAnsi="Georgia"/>
        </w:rPr>
        <w:t xml:space="preserve">. </w:t>
      </w:r>
      <w:r w:rsidR="00963A90">
        <w:rPr>
          <w:rFonts w:ascii="Georgia" w:hAnsi="Georgia"/>
        </w:rPr>
        <w:t>De</w:t>
      </w:r>
      <w:r w:rsidRPr="00F82C31">
        <w:rPr>
          <w:rFonts w:ascii="Georgia" w:hAnsi="Georgia"/>
        </w:rPr>
        <w:t xml:space="preserve"> fick dela med sig av goda exempel och erfarenheter.</w:t>
      </w:r>
    </w:p>
    <w:p w14:paraId="01FE6E02" w14:textId="77777777" w:rsidR="008C6D7C" w:rsidRDefault="008C6D7C" w:rsidP="008C6D7C">
      <w:pPr>
        <w:pStyle w:val="Brdtext"/>
        <w:rPr>
          <w:i/>
          <w:iCs/>
        </w:rPr>
      </w:pPr>
    </w:p>
    <w:p w14:paraId="588E2621" w14:textId="77777777" w:rsidR="008C6D7C" w:rsidRDefault="008C6D7C" w:rsidP="008C6D7C">
      <w:pPr>
        <w:pStyle w:val="Brdtext"/>
        <w:rPr>
          <w:i/>
          <w:iCs/>
        </w:rPr>
      </w:pPr>
    </w:p>
    <w:p w14:paraId="00BD8C9E" w14:textId="77777777" w:rsidR="008C6D7C" w:rsidRDefault="008C6D7C" w:rsidP="008C6D7C">
      <w:pPr>
        <w:pStyle w:val="Brdtext"/>
        <w:rPr>
          <w:i/>
          <w:iCs/>
        </w:rPr>
      </w:pPr>
    </w:p>
    <w:p w14:paraId="553361CD" w14:textId="77777777" w:rsidR="008C6D7C" w:rsidRDefault="008C6D7C" w:rsidP="008C6D7C">
      <w:pPr>
        <w:pStyle w:val="Brdtext"/>
        <w:rPr>
          <w:i/>
          <w:iCs/>
        </w:rPr>
      </w:pPr>
    </w:p>
    <w:p w14:paraId="23C523C2" w14:textId="77777777" w:rsidR="008C6D7C" w:rsidRDefault="008C6D7C" w:rsidP="008C6D7C">
      <w:pPr>
        <w:pStyle w:val="Brdtext"/>
        <w:rPr>
          <w:i/>
          <w:iCs/>
        </w:rPr>
      </w:pPr>
    </w:p>
    <w:p w14:paraId="6EB93A94" w14:textId="77777777" w:rsidR="008C6D7C" w:rsidRDefault="008C6D7C" w:rsidP="008C6D7C">
      <w:pPr>
        <w:pStyle w:val="Brdtext"/>
        <w:rPr>
          <w:i/>
          <w:iCs/>
        </w:rPr>
      </w:pPr>
    </w:p>
    <w:p w14:paraId="25049D8D" w14:textId="77777777" w:rsidR="008C6D7C" w:rsidRDefault="008C6D7C" w:rsidP="008C6D7C">
      <w:pPr>
        <w:pStyle w:val="Brdtext"/>
        <w:rPr>
          <w:i/>
          <w:iCs/>
        </w:rPr>
      </w:pPr>
    </w:p>
    <w:p w14:paraId="3EA4AFF0" w14:textId="530940B7" w:rsidR="008C6D7C" w:rsidRPr="00781DF6" w:rsidRDefault="008C6D7C" w:rsidP="008C6D7C">
      <w:pPr>
        <w:pStyle w:val="Brdtext"/>
        <w:rPr>
          <w:i/>
          <w:iCs/>
        </w:rPr>
      </w:pPr>
      <w:r w:rsidRPr="00781DF6">
        <w:rPr>
          <w:i/>
          <w:iCs/>
        </w:rPr>
        <w:t>Programmet Coacher för energi och klimat är en nationell satsning särskilt riktad till små och medelstora företag. Programmet kombinerar vägledning och erfarenhetsutbyte för att ge företag goda möjligheter att minska energi-användningen och sina kostnader.</w:t>
      </w:r>
    </w:p>
    <w:p w14:paraId="4EFE5497" w14:textId="5F41E330" w:rsidR="008C6D7C" w:rsidRPr="00781DF6" w:rsidRDefault="008C6D7C" w:rsidP="008C6D7C">
      <w:pPr>
        <w:pStyle w:val="Brdtext"/>
        <w:rPr>
          <w:i/>
          <w:iCs/>
        </w:rPr>
      </w:pPr>
      <w:r w:rsidRPr="00781DF6">
        <w:rPr>
          <w:i/>
          <w:iCs/>
        </w:rPr>
        <w:t xml:space="preserve">Finansieras av Energimyndigheten och </w:t>
      </w:r>
      <w:r w:rsidR="00CE115E" w:rsidRPr="00781DF6">
        <w:rPr>
          <w:i/>
          <w:iCs/>
        </w:rPr>
        <w:t>europeiska</w:t>
      </w:r>
      <w:r w:rsidRPr="00781DF6">
        <w:rPr>
          <w:i/>
          <w:iCs/>
        </w:rPr>
        <w:t xml:space="preserve"> regionala utvecklingsfonden via Nationella regionalfondsprogrammet.</w:t>
      </w:r>
    </w:p>
    <w:p w14:paraId="63C872C7" w14:textId="7092BE8E" w:rsidR="000B2B1D" w:rsidRDefault="000B2B1D" w:rsidP="009B0721">
      <w:pPr>
        <w:pStyle w:val="Brdtext"/>
        <w:sectPr w:rsidR="000B2B1D" w:rsidSect="009C7260">
          <w:footerReference w:type="default" r:id="rId11"/>
          <w:headerReference w:type="first" r:id="rId12"/>
          <w:footerReference w:type="first" r:id="rId13"/>
          <w:pgSz w:w="11906" w:h="16838"/>
          <w:pgMar w:top="2552" w:right="1133" w:bottom="1985" w:left="4536" w:header="709" w:footer="709" w:gutter="0"/>
          <w:cols w:space="708"/>
          <w:titlePg/>
          <w:docGrid w:linePitch="360"/>
        </w:sectPr>
      </w:pPr>
    </w:p>
    <w:p w14:paraId="22A2F19C" w14:textId="77777777" w:rsidR="00F82C31" w:rsidRPr="00F82C31" w:rsidRDefault="00F82C31" w:rsidP="00F82C31">
      <w:pPr>
        <w:pStyle w:val="Rubrik2"/>
        <w:rPr>
          <w:rFonts w:ascii="Georgia" w:hAnsi="Georgia" w:cs="Times New Roman"/>
          <w:iCs w:val="0"/>
          <w:sz w:val="24"/>
          <w:szCs w:val="24"/>
        </w:rPr>
      </w:pPr>
      <w:r w:rsidRPr="00F82C31">
        <w:rPr>
          <w:rFonts w:ascii="Georgia" w:hAnsi="Georgia" w:cs="Times New Roman"/>
          <w:iCs w:val="0"/>
          <w:sz w:val="24"/>
          <w:szCs w:val="24"/>
        </w:rPr>
        <w:lastRenderedPageBreak/>
        <w:t xml:space="preserve">Utmaningar, hinder och lärdomar </w:t>
      </w:r>
    </w:p>
    <w:p w14:paraId="147BB634" w14:textId="64248C97" w:rsidR="0066273E" w:rsidRPr="002360B4" w:rsidRDefault="00F82C31" w:rsidP="0066273E">
      <w:pPr>
        <w:rPr>
          <w:rFonts w:ascii="Georgia" w:hAnsi="Georgia"/>
        </w:rPr>
      </w:pPr>
      <w:r w:rsidRPr="0066273E">
        <w:rPr>
          <w:rFonts w:ascii="Georgia" w:hAnsi="Georgia"/>
        </w:rPr>
        <w:t xml:space="preserve">Den </w:t>
      </w:r>
      <w:r w:rsidR="00C71372" w:rsidRPr="0066273E">
        <w:rPr>
          <w:rFonts w:ascii="Georgia" w:hAnsi="Georgia"/>
        </w:rPr>
        <w:t xml:space="preserve">allra </w:t>
      </w:r>
      <w:r w:rsidRPr="0066273E">
        <w:rPr>
          <w:rFonts w:ascii="Georgia" w:hAnsi="Georgia"/>
        </w:rPr>
        <w:t xml:space="preserve">största utmaningen </w:t>
      </w:r>
      <w:r w:rsidR="00C71372" w:rsidRPr="0066273E">
        <w:rPr>
          <w:rFonts w:ascii="Georgia" w:hAnsi="Georgia"/>
        </w:rPr>
        <w:t xml:space="preserve">genom hela </w:t>
      </w:r>
      <w:r w:rsidRPr="0066273E">
        <w:rPr>
          <w:rFonts w:ascii="Georgia" w:hAnsi="Georgia"/>
        </w:rPr>
        <w:t xml:space="preserve">projektet har varit bristen på tid, både internt på kommunerna </w:t>
      </w:r>
      <w:r w:rsidR="00C71372" w:rsidRPr="0066273E">
        <w:rPr>
          <w:rFonts w:ascii="Georgia" w:hAnsi="Georgia"/>
        </w:rPr>
        <w:t xml:space="preserve">men framförallt </w:t>
      </w:r>
      <w:r w:rsidRPr="0066273E">
        <w:rPr>
          <w:rFonts w:ascii="Georgia" w:hAnsi="Georgia"/>
        </w:rPr>
        <w:t xml:space="preserve">hos företagen. </w:t>
      </w:r>
      <w:r w:rsidR="0066273E" w:rsidRPr="0066273E">
        <w:rPr>
          <w:rFonts w:ascii="Georgia" w:hAnsi="Georgia"/>
        </w:rPr>
        <w:t>Coachernas upplevelse är att målgruppen SMF inte har tid och resurser att lägga på energieffektivisering.</w:t>
      </w:r>
      <w:r w:rsidR="0066273E">
        <w:rPr>
          <w:rFonts w:ascii="Georgia" w:hAnsi="Georgia"/>
        </w:rPr>
        <w:t xml:space="preserve"> </w:t>
      </w:r>
    </w:p>
    <w:p w14:paraId="601BBE5E" w14:textId="4B65B70B" w:rsidR="00F82C31" w:rsidRPr="00F82C31" w:rsidRDefault="00F82C31" w:rsidP="00F82C31">
      <w:pPr>
        <w:rPr>
          <w:rFonts w:ascii="Georgia" w:hAnsi="Georgia"/>
        </w:rPr>
      </w:pPr>
    </w:p>
    <w:p w14:paraId="1BBF77C9" w14:textId="2458DA07" w:rsidR="0066273E" w:rsidRDefault="0066273E" w:rsidP="00F82C31">
      <w:pPr>
        <w:rPr>
          <w:rFonts w:ascii="Georgia" w:hAnsi="Georgia"/>
        </w:rPr>
      </w:pPr>
      <w:r>
        <w:rPr>
          <w:rFonts w:ascii="Georgia" w:hAnsi="Georgia"/>
        </w:rPr>
        <w:t>Övriga</w:t>
      </w:r>
      <w:r w:rsidR="005935EB">
        <w:rPr>
          <w:rFonts w:ascii="Georgia" w:hAnsi="Georgia"/>
        </w:rPr>
        <w:t xml:space="preserve"> u</w:t>
      </w:r>
      <w:r w:rsidR="00F82C31" w:rsidRPr="00F82C31">
        <w:rPr>
          <w:rFonts w:ascii="Georgia" w:hAnsi="Georgia"/>
        </w:rPr>
        <w:t>tmaningar som coacherna upplev</w:t>
      </w:r>
      <w:r w:rsidR="00C044D1">
        <w:rPr>
          <w:rFonts w:ascii="Georgia" w:hAnsi="Georgia"/>
        </w:rPr>
        <w:t>t</w:t>
      </w:r>
      <w:r w:rsidR="00AB5174">
        <w:rPr>
          <w:rFonts w:ascii="Georgia" w:hAnsi="Georgia"/>
        </w:rPr>
        <w:t xml:space="preserve"> i arbetet med företagen</w:t>
      </w:r>
      <w:r w:rsidR="00F82C31" w:rsidRPr="00F82C31">
        <w:rPr>
          <w:rFonts w:ascii="Georgia" w:hAnsi="Georgia"/>
        </w:rPr>
        <w:t xml:space="preserve"> är</w:t>
      </w:r>
      <w:r w:rsidR="00916CEF">
        <w:rPr>
          <w:rFonts w:ascii="Georgia" w:hAnsi="Georgia"/>
        </w:rPr>
        <w:t>:</w:t>
      </w:r>
    </w:p>
    <w:p w14:paraId="7FB0FB28" w14:textId="77777777" w:rsidR="0066273E" w:rsidRDefault="0066273E" w:rsidP="00F82C31">
      <w:pPr>
        <w:rPr>
          <w:rFonts w:ascii="Georgia" w:hAnsi="Georgia"/>
        </w:rPr>
      </w:pPr>
    </w:p>
    <w:p w14:paraId="534308F1" w14:textId="47D0D1D7" w:rsidR="007F1F69" w:rsidRPr="007F1F69" w:rsidRDefault="00F82C31" w:rsidP="00916CEF">
      <w:pPr>
        <w:pStyle w:val="Liststycke"/>
        <w:numPr>
          <w:ilvl w:val="0"/>
          <w:numId w:val="6"/>
        </w:numPr>
        <w:rPr>
          <w:sz w:val="24"/>
          <w:szCs w:val="24"/>
        </w:rPr>
      </w:pPr>
      <w:r w:rsidRPr="007F1F69">
        <w:rPr>
          <w:sz w:val="24"/>
          <w:szCs w:val="24"/>
        </w:rPr>
        <w:t xml:space="preserve">företagen är ointresserade av att delta </w:t>
      </w:r>
    </w:p>
    <w:p w14:paraId="17017B04" w14:textId="2A4599D5" w:rsidR="007F1F69" w:rsidRPr="007F1F69" w:rsidRDefault="00F82C31" w:rsidP="00916CEF">
      <w:pPr>
        <w:pStyle w:val="Liststycke"/>
        <w:numPr>
          <w:ilvl w:val="0"/>
          <w:numId w:val="6"/>
        </w:numPr>
        <w:rPr>
          <w:sz w:val="24"/>
          <w:szCs w:val="24"/>
        </w:rPr>
      </w:pPr>
      <w:r w:rsidRPr="007F1F69">
        <w:rPr>
          <w:sz w:val="24"/>
          <w:szCs w:val="24"/>
        </w:rPr>
        <w:t xml:space="preserve">rådighet - företagen äger inte sina lokaler </w:t>
      </w:r>
    </w:p>
    <w:p w14:paraId="5972FB06" w14:textId="58E90B3F" w:rsidR="007F1F69" w:rsidRPr="007F1F69" w:rsidRDefault="00F82C31" w:rsidP="00916CEF">
      <w:pPr>
        <w:pStyle w:val="Liststycke"/>
        <w:numPr>
          <w:ilvl w:val="0"/>
          <w:numId w:val="6"/>
        </w:numPr>
        <w:rPr>
          <w:sz w:val="24"/>
          <w:szCs w:val="24"/>
        </w:rPr>
      </w:pPr>
      <w:r w:rsidRPr="007F1F69">
        <w:rPr>
          <w:sz w:val="24"/>
          <w:szCs w:val="24"/>
        </w:rPr>
        <w:t>brist på energikunskap</w:t>
      </w:r>
    </w:p>
    <w:p w14:paraId="5D4AA2AD" w14:textId="7F616393" w:rsidR="007F1F69" w:rsidRPr="007F1F69" w:rsidRDefault="00F82C31" w:rsidP="00916CEF">
      <w:pPr>
        <w:pStyle w:val="Liststycke"/>
        <w:numPr>
          <w:ilvl w:val="0"/>
          <w:numId w:val="6"/>
        </w:numPr>
        <w:rPr>
          <w:sz w:val="24"/>
          <w:szCs w:val="24"/>
        </w:rPr>
      </w:pPr>
      <w:r w:rsidRPr="007F1F69">
        <w:rPr>
          <w:sz w:val="24"/>
          <w:szCs w:val="24"/>
        </w:rPr>
        <w:t xml:space="preserve">brist på förståelse för energieffektiviseringens fördelar och mervärden </w:t>
      </w:r>
    </w:p>
    <w:p w14:paraId="739D3189" w14:textId="6D507644" w:rsidR="007F1F69" w:rsidRPr="007F1F69" w:rsidRDefault="00F82C31" w:rsidP="00916CEF">
      <w:pPr>
        <w:pStyle w:val="Liststycke"/>
        <w:numPr>
          <w:ilvl w:val="0"/>
          <w:numId w:val="6"/>
        </w:numPr>
        <w:rPr>
          <w:sz w:val="24"/>
          <w:szCs w:val="24"/>
        </w:rPr>
      </w:pPr>
      <w:r w:rsidRPr="007F1F69">
        <w:rPr>
          <w:sz w:val="24"/>
          <w:szCs w:val="24"/>
        </w:rPr>
        <w:t>företagens drivkraft inom området är liten</w:t>
      </w:r>
    </w:p>
    <w:p w14:paraId="4F429166" w14:textId="24B3FDE5" w:rsidR="007F1F69" w:rsidRPr="007F1F69" w:rsidRDefault="00F82C31" w:rsidP="00916CEF">
      <w:pPr>
        <w:pStyle w:val="Liststycke"/>
        <w:numPr>
          <w:ilvl w:val="0"/>
          <w:numId w:val="6"/>
        </w:numPr>
        <w:rPr>
          <w:sz w:val="24"/>
          <w:szCs w:val="24"/>
        </w:rPr>
      </w:pPr>
      <w:r w:rsidRPr="007F1F69">
        <w:rPr>
          <w:sz w:val="24"/>
          <w:szCs w:val="24"/>
        </w:rPr>
        <w:t>problem att hitta rätt företag och rätt kontaktperson</w:t>
      </w:r>
    </w:p>
    <w:p w14:paraId="69E11E51" w14:textId="249AA752" w:rsidR="0033626D" w:rsidRDefault="00F82C31" w:rsidP="00916CEF">
      <w:pPr>
        <w:pStyle w:val="Liststycke"/>
        <w:numPr>
          <w:ilvl w:val="0"/>
          <w:numId w:val="6"/>
        </w:numPr>
        <w:rPr>
          <w:sz w:val="24"/>
          <w:szCs w:val="24"/>
        </w:rPr>
      </w:pPr>
      <w:r w:rsidRPr="007F1F69">
        <w:rPr>
          <w:sz w:val="24"/>
          <w:szCs w:val="24"/>
        </w:rPr>
        <w:t xml:space="preserve">svårt att förklara vinsten för företagen </w:t>
      </w:r>
    </w:p>
    <w:p w14:paraId="5C11C290" w14:textId="5F0B2D19" w:rsidR="00AB5174" w:rsidRDefault="00AB5174" w:rsidP="00AB5174"/>
    <w:p w14:paraId="07D3D227" w14:textId="77777777" w:rsidR="00D82E28" w:rsidRDefault="00D82E28" w:rsidP="00D82E28">
      <w:pPr>
        <w:rPr>
          <w:rFonts w:ascii="Georgia" w:hAnsi="Georgia"/>
        </w:rPr>
      </w:pPr>
      <w:r w:rsidRPr="00F82C31">
        <w:rPr>
          <w:rFonts w:ascii="Georgia" w:hAnsi="Georgia"/>
        </w:rPr>
        <w:t xml:space="preserve">För vissa kommuner tog rekryteringsprocessen av coacher tid samt att startsträckan för rekrytering var lång. Ca 60% av coacherna rekryterades utanför kommunen, vilket tog mycket tid och coachernas chefer vittnar om att det var svårt att hitta rätt kompetens. ”Kombinationen av god energikunskap, kännedom om SMF samt säljerfarenhet var svår att hitta.” </w:t>
      </w:r>
    </w:p>
    <w:p w14:paraId="7092A3C8" w14:textId="77777777" w:rsidR="00D82E28" w:rsidRDefault="00D82E28" w:rsidP="00D82E28">
      <w:pPr>
        <w:rPr>
          <w:rFonts w:ascii="Georgia" w:hAnsi="Georgia"/>
        </w:rPr>
      </w:pPr>
    </w:p>
    <w:p w14:paraId="501CB979" w14:textId="77777777" w:rsidR="00D82E28" w:rsidRDefault="00D82E28" w:rsidP="00D82E28">
      <w:pPr>
        <w:rPr>
          <w:rFonts w:ascii="Georgia" w:hAnsi="Georgia"/>
        </w:rPr>
      </w:pPr>
      <w:r w:rsidRPr="00F82C31">
        <w:rPr>
          <w:rFonts w:ascii="Georgia" w:hAnsi="Georgia"/>
        </w:rPr>
        <w:t xml:space="preserve">Andra utmaningar som </w:t>
      </w:r>
      <w:r>
        <w:rPr>
          <w:rFonts w:ascii="Georgia" w:hAnsi="Georgia"/>
        </w:rPr>
        <w:t xml:space="preserve">har </w:t>
      </w:r>
      <w:r w:rsidRPr="00F82C31">
        <w:rPr>
          <w:rFonts w:ascii="Georgia" w:hAnsi="Georgia"/>
        </w:rPr>
        <w:t>diskuterats i projektet är</w:t>
      </w:r>
      <w:r>
        <w:rPr>
          <w:rFonts w:ascii="Georgia" w:hAnsi="Georgia"/>
        </w:rPr>
        <w:t xml:space="preserve"> att bedöma om kraven för att delta i projektet uppfylldes. Det ena var att företagets årliga energianvändning inte fick överstiga 300 MWh och det andra var att uppfylla</w:t>
      </w:r>
      <w:r w:rsidRPr="00F82C31">
        <w:rPr>
          <w:rFonts w:ascii="Georgia" w:hAnsi="Georgia"/>
        </w:rPr>
        <w:t xml:space="preserve"> EU:s definition </w:t>
      </w:r>
      <w:r>
        <w:rPr>
          <w:rFonts w:ascii="Georgia" w:hAnsi="Georgia"/>
        </w:rPr>
        <w:t>av små och medelstora företag.</w:t>
      </w:r>
    </w:p>
    <w:p w14:paraId="58106AF0" w14:textId="77777777" w:rsidR="00025CCC" w:rsidRDefault="00025CCC" w:rsidP="00F82C31">
      <w:pPr>
        <w:rPr>
          <w:rFonts w:ascii="Georgia" w:hAnsi="Georgia"/>
        </w:rPr>
      </w:pPr>
    </w:p>
    <w:p w14:paraId="128E8F39" w14:textId="01FA13ED" w:rsidR="00317675" w:rsidRDefault="00F82C31" w:rsidP="00F82C31">
      <w:pPr>
        <w:rPr>
          <w:rFonts w:ascii="Georgia" w:hAnsi="Georgia"/>
        </w:rPr>
      </w:pPr>
      <w:r w:rsidRPr="00F82C31">
        <w:rPr>
          <w:rFonts w:ascii="Georgia" w:hAnsi="Georgia"/>
        </w:rPr>
        <w:t xml:space="preserve">En lärdom är att det tar tid att komma igång med </w:t>
      </w:r>
      <w:r w:rsidR="00D82E28">
        <w:rPr>
          <w:rFonts w:ascii="Georgia" w:hAnsi="Georgia"/>
        </w:rPr>
        <w:t>värvning av företag till projektet</w:t>
      </w:r>
      <w:r w:rsidRPr="00F82C31">
        <w:rPr>
          <w:rFonts w:ascii="Georgia" w:hAnsi="Georgia"/>
        </w:rPr>
        <w:t>. Coacherna har olika bakgrund och coachrollen är bred o</w:t>
      </w:r>
      <w:r w:rsidR="00D82E28">
        <w:rPr>
          <w:rFonts w:ascii="Georgia" w:hAnsi="Georgia"/>
        </w:rPr>
        <w:t>ch</w:t>
      </w:r>
      <w:r w:rsidRPr="00F82C31">
        <w:rPr>
          <w:rFonts w:ascii="Georgia" w:hAnsi="Georgia"/>
        </w:rPr>
        <w:t xml:space="preserve"> ska täcka in flera olika kompetenser från sälj</w:t>
      </w:r>
      <w:r w:rsidR="00D82E28">
        <w:rPr>
          <w:rFonts w:ascii="Georgia" w:hAnsi="Georgia"/>
        </w:rPr>
        <w:t>teknik</w:t>
      </w:r>
      <w:r w:rsidRPr="00F82C31">
        <w:rPr>
          <w:rFonts w:ascii="Georgia" w:hAnsi="Georgia"/>
        </w:rPr>
        <w:t xml:space="preserve"> till teknisk kompetens. </w:t>
      </w:r>
      <w:r w:rsidR="00317675" w:rsidRPr="00F82C31">
        <w:rPr>
          <w:rFonts w:ascii="Georgia" w:hAnsi="Georgia"/>
        </w:rPr>
        <w:t xml:space="preserve">Coacherna </w:t>
      </w:r>
      <w:r w:rsidR="00317675">
        <w:rPr>
          <w:rFonts w:ascii="Georgia" w:hAnsi="Georgia"/>
        </w:rPr>
        <w:t>lyft</w:t>
      </w:r>
      <w:r w:rsidR="00D82E28">
        <w:rPr>
          <w:rFonts w:ascii="Georgia" w:hAnsi="Georgia"/>
        </w:rPr>
        <w:t>er</w:t>
      </w:r>
      <w:r w:rsidR="00317675">
        <w:rPr>
          <w:rFonts w:ascii="Georgia" w:hAnsi="Georgia"/>
        </w:rPr>
        <w:t xml:space="preserve"> även e</w:t>
      </w:r>
      <w:r w:rsidR="00317675" w:rsidRPr="00F82C31">
        <w:rPr>
          <w:rFonts w:ascii="Georgia" w:hAnsi="Georgia"/>
        </w:rPr>
        <w:t>n annan typ av utmaningar och behov som de upplev</w:t>
      </w:r>
      <w:r w:rsidR="00317675">
        <w:rPr>
          <w:rFonts w:ascii="Georgia" w:hAnsi="Georgia"/>
        </w:rPr>
        <w:t>t</w:t>
      </w:r>
      <w:r w:rsidR="00317675" w:rsidRPr="00F82C31">
        <w:rPr>
          <w:rFonts w:ascii="Georgia" w:hAnsi="Georgia"/>
        </w:rPr>
        <w:t xml:space="preserve"> som svåra</w:t>
      </w:r>
      <w:r w:rsidR="00317675">
        <w:rPr>
          <w:rFonts w:ascii="Georgia" w:hAnsi="Georgia"/>
        </w:rPr>
        <w:t xml:space="preserve">: </w:t>
      </w:r>
      <w:r w:rsidR="00317675" w:rsidRPr="00F82C31">
        <w:rPr>
          <w:rFonts w:ascii="Georgia" w:hAnsi="Georgia"/>
        </w:rPr>
        <w:t xml:space="preserve">Hur tar man en första kontakt med företag? Hur ska </w:t>
      </w:r>
      <w:r w:rsidR="00D82E28">
        <w:rPr>
          <w:rFonts w:ascii="Georgia" w:hAnsi="Georgia"/>
        </w:rPr>
        <w:t>co</w:t>
      </w:r>
      <w:r w:rsidR="00317675" w:rsidRPr="00F82C31">
        <w:rPr>
          <w:rFonts w:ascii="Georgia" w:hAnsi="Georgia"/>
        </w:rPr>
        <w:t xml:space="preserve">acherna väcka intresse för projektet? Hur gör man en bra pitch? Hur når man ut till sin målgrupp på bästa sätt? Behov av en konkret säljutbildning med tips och verktyg </w:t>
      </w:r>
      <w:r w:rsidR="00317675">
        <w:rPr>
          <w:rFonts w:ascii="Georgia" w:hAnsi="Georgia"/>
        </w:rPr>
        <w:t xml:space="preserve">lyftes på fokusdagar och pulsmöten. </w:t>
      </w:r>
    </w:p>
    <w:p w14:paraId="1E664862" w14:textId="77777777" w:rsidR="00317675" w:rsidRDefault="00317675" w:rsidP="00F82C31">
      <w:pPr>
        <w:rPr>
          <w:rFonts w:ascii="Georgia" w:hAnsi="Georgia"/>
        </w:rPr>
      </w:pPr>
    </w:p>
    <w:p w14:paraId="1AE5FAC6" w14:textId="1F4A031B" w:rsidR="00F82C31" w:rsidRPr="00F82C31" w:rsidRDefault="00F82C31" w:rsidP="00F82C31">
      <w:pPr>
        <w:rPr>
          <w:rFonts w:ascii="Georgia" w:hAnsi="Georgia"/>
        </w:rPr>
      </w:pPr>
      <w:r w:rsidRPr="00F82C31">
        <w:rPr>
          <w:rFonts w:ascii="Georgia" w:hAnsi="Georgia"/>
        </w:rPr>
        <w:t xml:space="preserve">Projektgruppen har under projektets gång rustat coacherna med metoder och verktyg för </w:t>
      </w:r>
      <w:r w:rsidR="00D82E28">
        <w:rPr>
          <w:rFonts w:ascii="Georgia" w:hAnsi="Georgia"/>
        </w:rPr>
        <w:t>värvningsarbetet</w:t>
      </w:r>
      <w:r w:rsidRPr="00F82C31">
        <w:rPr>
          <w:rFonts w:ascii="Georgia" w:hAnsi="Georgia"/>
        </w:rPr>
        <w:t>. Exempel på aktiviteter för att stärka coacherna: kompetensutveckling i säljkunskap och mötesbokning, fördjupning i ämnet rekrytering av företag</w:t>
      </w:r>
      <w:r w:rsidR="00317675">
        <w:rPr>
          <w:rFonts w:ascii="Georgia" w:hAnsi="Georgia"/>
        </w:rPr>
        <w:t>:</w:t>
      </w:r>
      <w:r w:rsidRPr="00F82C31">
        <w:rPr>
          <w:rFonts w:ascii="Georgia" w:hAnsi="Georgia"/>
        </w:rPr>
        <w:t xml:space="preserve"> </w:t>
      </w:r>
      <w:r w:rsidR="00317675">
        <w:rPr>
          <w:rFonts w:ascii="Georgia" w:hAnsi="Georgia"/>
        </w:rPr>
        <w:t>H</w:t>
      </w:r>
      <w:r w:rsidRPr="00F82C31">
        <w:rPr>
          <w:rFonts w:ascii="Georgia" w:hAnsi="Georgia"/>
        </w:rPr>
        <w:t xml:space="preserve">ur når jag fram till mina </w:t>
      </w:r>
      <w:r w:rsidRPr="00F82C31">
        <w:rPr>
          <w:rFonts w:ascii="Georgia" w:hAnsi="Georgia"/>
        </w:rPr>
        <w:lastRenderedPageBreak/>
        <w:t>företag, coachning och personlighetsprofilering, horisontella kriterier och bemötande. Coacherna har fått både teoretisk och praktisk kompetensutveckling inom området, så att de själva kan använda och anpassa de metoder och verktyg som de behöver för att nå målen. Tanken var att ge coacherna en bred kunskapsportfölj i att nå företag, som de k</w:t>
      </w:r>
      <w:r w:rsidR="008F77F0">
        <w:rPr>
          <w:rFonts w:ascii="Georgia" w:hAnsi="Georgia"/>
        </w:rPr>
        <w:t>unnat</w:t>
      </w:r>
      <w:r w:rsidRPr="00F82C31">
        <w:rPr>
          <w:rFonts w:ascii="Georgia" w:hAnsi="Georgia"/>
        </w:rPr>
        <w:t xml:space="preserve"> anpassa </w:t>
      </w:r>
      <w:r w:rsidR="008F77F0">
        <w:rPr>
          <w:rFonts w:ascii="Georgia" w:hAnsi="Georgia"/>
        </w:rPr>
        <w:t>individuellt.</w:t>
      </w:r>
    </w:p>
    <w:p w14:paraId="0283AD7E" w14:textId="77777777" w:rsidR="00295782" w:rsidRDefault="00295782" w:rsidP="00F82C31">
      <w:pPr>
        <w:rPr>
          <w:rFonts w:ascii="Georgia" w:hAnsi="Georgia"/>
        </w:rPr>
      </w:pPr>
    </w:p>
    <w:p w14:paraId="03D24112" w14:textId="0A022831" w:rsidR="00F82C31" w:rsidRPr="00F82C31" w:rsidRDefault="00F82C31" w:rsidP="00F82C31">
      <w:pPr>
        <w:rPr>
          <w:rFonts w:ascii="Georgia" w:hAnsi="Georgia"/>
        </w:rPr>
      </w:pPr>
      <w:r w:rsidRPr="00F82C31">
        <w:rPr>
          <w:rFonts w:ascii="Georgia" w:hAnsi="Georgia"/>
        </w:rPr>
        <w:t xml:space="preserve">En annan utmaning som har påverkat projektet är </w:t>
      </w:r>
      <w:r w:rsidRPr="006A7FA1">
        <w:rPr>
          <w:rFonts w:ascii="Georgia" w:hAnsi="Georgia"/>
        </w:rPr>
        <w:t>omsättningen av coacher</w:t>
      </w:r>
      <w:r w:rsidRPr="00F82C31">
        <w:rPr>
          <w:rFonts w:ascii="Georgia" w:hAnsi="Georgia"/>
        </w:rPr>
        <w:t xml:space="preserve">. </w:t>
      </w:r>
      <w:r w:rsidR="00D82E28">
        <w:rPr>
          <w:rFonts w:ascii="Georgia" w:hAnsi="Georgia"/>
        </w:rPr>
        <w:t>D</w:t>
      </w:r>
      <w:r w:rsidRPr="00F82C31">
        <w:rPr>
          <w:rFonts w:ascii="Georgia" w:hAnsi="Georgia"/>
        </w:rPr>
        <w:t xml:space="preserve">et innebär kompetenstapp som också bidragit till att projektet halkat efter. Resursägarna intygar att ”projektanställd personal riskerar att sluta innan projektet är i mål, därför att de behöver söka nya tjänster och garantera sig en anställning när den befintliga projektanställningen tar slut.” Resursägarna intygar också att ”projektet riskerar tappa fart på slutet och att arbetsplatsen riskerar att förlora en kompetent kollega.” </w:t>
      </w:r>
      <w:r w:rsidR="00A34797">
        <w:rPr>
          <w:rFonts w:ascii="Georgia" w:hAnsi="Georgia"/>
        </w:rPr>
        <w:t xml:space="preserve"> </w:t>
      </w:r>
    </w:p>
    <w:p w14:paraId="67E08966" w14:textId="77777777" w:rsidR="00295782" w:rsidRDefault="00295782" w:rsidP="00F82C31">
      <w:pPr>
        <w:rPr>
          <w:rFonts w:ascii="Georgia" w:hAnsi="Georgia"/>
        </w:rPr>
      </w:pPr>
    </w:p>
    <w:p w14:paraId="706B92AD" w14:textId="61EF76F8" w:rsidR="00F82C31" w:rsidRPr="00F82C31" w:rsidRDefault="00F82C31" w:rsidP="00F82C31">
      <w:pPr>
        <w:rPr>
          <w:rFonts w:ascii="Georgia" w:hAnsi="Georgia"/>
        </w:rPr>
      </w:pPr>
      <w:r w:rsidRPr="00F82C31">
        <w:rPr>
          <w:rFonts w:ascii="Georgia" w:hAnsi="Georgia"/>
        </w:rPr>
        <w:t>De coacher som slutat i projektet har gått vidare från projektanställning till tillsvidareanställning. I det korta perspektivet så är kompetenstapp negativt för utfallet i projektet,</w:t>
      </w:r>
      <w:r w:rsidR="00321C09">
        <w:rPr>
          <w:rFonts w:ascii="Georgia" w:hAnsi="Georgia"/>
        </w:rPr>
        <w:t xml:space="preserve"> då</w:t>
      </w:r>
      <w:r w:rsidRPr="00F82C31">
        <w:rPr>
          <w:rFonts w:ascii="Georgia" w:hAnsi="Georgia"/>
        </w:rPr>
        <w:t xml:space="preserve"> </w:t>
      </w:r>
      <w:r w:rsidR="00321C09">
        <w:rPr>
          <w:rFonts w:ascii="Georgia" w:hAnsi="Georgia"/>
        </w:rPr>
        <w:t>coacherna</w:t>
      </w:r>
      <w:r w:rsidRPr="00F82C31">
        <w:rPr>
          <w:rFonts w:ascii="Georgia" w:hAnsi="Georgia"/>
        </w:rPr>
        <w:t xml:space="preserve"> skapat värdefulla relationer med företag som behöver återuppbyggas. Dock så bidrar projektet </w:t>
      </w:r>
      <w:r w:rsidR="00321C09">
        <w:rPr>
          <w:rFonts w:ascii="Georgia" w:hAnsi="Georgia"/>
        </w:rPr>
        <w:t xml:space="preserve">ändå </w:t>
      </w:r>
      <w:r w:rsidRPr="00F82C31">
        <w:rPr>
          <w:rFonts w:ascii="Georgia" w:hAnsi="Georgia"/>
        </w:rPr>
        <w:t>med att höja och utveckla kompetens och arbetsmetoder för att nå, kommunicera och påverka mindre företag.</w:t>
      </w:r>
      <w:r w:rsidR="00321C09">
        <w:rPr>
          <w:rFonts w:ascii="Georgia" w:hAnsi="Georgia"/>
        </w:rPr>
        <w:t xml:space="preserve"> Även den personal som omsätts fortsätter att sprida budskapet med energieffektivisering</w:t>
      </w:r>
      <w:r w:rsidR="0090206F">
        <w:rPr>
          <w:rFonts w:ascii="Georgia" w:hAnsi="Georgia"/>
        </w:rPr>
        <w:t xml:space="preserve"> i samhället</w:t>
      </w:r>
      <w:r w:rsidR="00321C09">
        <w:rPr>
          <w:rFonts w:ascii="Georgia" w:hAnsi="Georgia"/>
        </w:rPr>
        <w:t>.</w:t>
      </w:r>
    </w:p>
    <w:p w14:paraId="69E6ED02" w14:textId="77777777" w:rsidR="00F82C31" w:rsidRPr="00F82C31" w:rsidRDefault="00F82C31" w:rsidP="00F82C31">
      <w:pPr>
        <w:rPr>
          <w:rFonts w:ascii="Georgia" w:hAnsi="Georgia"/>
        </w:rPr>
      </w:pPr>
    </w:p>
    <w:p w14:paraId="0D96A90B" w14:textId="27EB8C8D" w:rsidR="00A34797" w:rsidRPr="00F82C31" w:rsidRDefault="00A34797" w:rsidP="00A34797">
      <w:pPr>
        <w:rPr>
          <w:rFonts w:ascii="Georgia" w:hAnsi="Georgia"/>
        </w:rPr>
      </w:pPr>
      <w:r w:rsidRPr="00F82C31">
        <w:rPr>
          <w:rFonts w:ascii="Georgia" w:hAnsi="Georgia"/>
        </w:rPr>
        <w:t xml:space="preserve">För att möta problematiken med omsättning av projektanställd personal, har projektgruppen </w:t>
      </w:r>
      <w:r w:rsidR="00426AC1">
        <w:rPr>
          <w:rFonts w:ascii="Georgia" w:hAnsi="Georgia"/>
        </w:rPr>
        <w:t xml:space="preserve">försökt </w:t>
      </w:r>
      <w:r w:rsidRPr="00F82C31">
        <w:rPr>
          <w:rFonts w:ascii="Georgia" w:hAnsi="Georgia"/>
        </w:rPr>
        <w:t>fånga upp och besök</w:t>
      </w:r>
      <w:r w:rsidR="00D82E28">
        <w:rPr>
          <w:rFonts w:ascii="Georgia" w:hAnsi="Georgia"/>
        </w:rPr>
        <w:t>a</w:t>
      </w:r>
      <w:r w:rsidRPr="00F82C31">
        <w:rPr>
          <w:rFonts w:ascii="Georgia" w:hAnsi="Georgia"/>
        </w:rPr>
        <w:t xml:space="preserve"> de nya coacher som inte har fått möjlighet till överlämning även om ansvaret för introduktion och överlämning egentligen </w:t>
      </w:r>
      <w:r w:rsidR="00D82E28">
        <w:rPr>
          <w:rFonts w:ascii="Georgia" w:hAnsi="Georgia"/>
        </w:rPr>
        <w:t>varit</w:t>
      </w:r>
      <w:r w:rsidRPr="00F82C31">
        <w:rPr>
          <w:rFonts w:ascii="Georgia" w:hAnsi="Georgia"/>
        </w:rPr>
        <w:t xml:space="preserve"> kommunerna</w:t>
      </w:r>
      <w:r w:rsidR="00166501">
        <w:rPr>
          <w:rFonts w:ascii="Georgia" w:hAnsi="Georgia"/>
        </w:rPr>
        <w:t>s</w:t>
      </w:r>
      <w:r w:rsidRPr="00F82C31">
        <w:rPr>
          <w:rFonts w:ascii="Georgia" w:hAnsi="Georgia"/>
        </w:rPr>
        <w:t>.</w:t>
      </w:r>
    </w:p>
    <w:p w14:paraId="05490916" w14:textId="77777777" w:rsidR="00295782" w:rsidRDefault="00295782" w:rsidP="00F82C31">
      <w:pPr>
        <w:rPr>
          <w:rFonts w:ascii="Georgia" w:hAnsi="Georgia"/>
        </w:rPr>
      </w:pPr>
    </w:p>
    <w:p w14:paraId="2E85D012" w14:textId="1EC30310" w:rsidR="00F82C31" w:rsidRDefault="00F82C31" w:rsidP="00F82C31">
      <w:pPr>
        <w:rPr>
          <w:rFonts w:ascii="Georgia" w:hAnsi="Georgia"/>
        </w:rPr>
      </w:pPr>
      <w:r w:rsidRPr="00F82C31">
        <w:rPr>
          <w:rFonts w:ascii="Georgia" w:hAnsi="Georgia"/>
        </w:rPr>
        <w:t xml:space="preserve">Typen av utmaningar har ändrats för olika parter under projektets gång. Vid uppstarten var rekrytering av coacher en utmaning för kommunerna. Under första delen av projektet upplevde ungefär hälften av coacherna att den uppsökande metoden som coachrollen innebär var en utmaning. Den andra hälften coacher upplevde energigenomgångar och brist på teknisk kompetens som en utmaning. </w:t>
      </w:r>
      <w:r w:rsidR="0090206F">
        <w:rPr>
          <w:rFonts w:ascii="Georgia" w:hAnsi="Georgia"/>
        </w:rPr>
        <w:t xml:space="preserve">Efter behov har coacherna utbildats av </w:t>
      </w:r>
      <w:r w:rsidR="000F343F">
        <w:rPr>
          <w:rFonts w:ascii="Georgia" w:hAnsi="Georgia"/>
        </w:rPr>
        <w:t>e</w:t>
      </w:r>
      <w:r w:rsidR="0090206F">
        <w:rPr>
          <w:rFonts w:ascii="Georgia" w:hAnsi="Georgia"/>
        </w:rPr>
        <w:t>nergimyndigheten, av varandra eller på egna initiativ.</w:t>
      </w:r>
    </w:p>
    <w:p w14:paraId="5212B9C9" w14:textId="77777777" w:rsidR="00A34797" w:rsidRDefault="00A34797" w:rsidP="00F82C31">
      <w:pPr>
        <w:rPr>
          <w:rFonts w:ascii="Georgia" w:hAnsi="Georgia"/>
        </w:rPr>
      </w:pPr>
    </w:p>
    <w:p w14:paraId="7A5E4D71" w14:textId="1C4BC953" w:rsidR="00A84157" w:rsidRDefault="00A84157" w:rsidP="00070F51"/>
    <w:p w14:paraId="22773A03" w14:textId="201A7DCA" w:rsidR="0038143D" w:rsidRDefault="0038143D" w:rsidP="00070F51"/>
    <w:p w14:paraId="586C6AC6" w14:textId="42A71D93" w:rsidR="0038143D" w:rsidRDefault="0038143D" w:rsidP="00070F51"/>
    <w:p w14:paraId="20265EC8" w14:textId="77777777" w:rsidR="000C64F1" w:rsidRDefault="000C64F1" w:rsidP="00070F51"/>
    <w:tbl>
      <w:tblPr>
        <w:tblStyle w:val="Rutntstabell1ljusdekorfrg1"/>
        <w:tblW w:w="0" w:type="auto"/>
        <w:tblLook w:val="04A0" w:firstRow="1" w:lastRow="0" w:firstColumn="1" w:lastColumn="0" w:noHBand="0" w:noVBand="1"/>
      </w:tblPr>
      <w:tblGrid>
        <w:gridCol w:w="2830"/>
        <w:gridCol w:w="5096"/>
      </w:tblGrid>
      <w:tr w:rsidR="0038143D" w14:paraId="7CFE425A" w14:textId="77777777" w:rsidTr="00BE6C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shd w:val="clear" w:color="auto" w:fill="E2F5EF" w:themeFill="accent3" w:themeFillTint="33"/>
          </w:tcPr>
          <w:p w14:paraId="1F9EBFE5" w14:textId="77777777" w:rsidR="0038143D" w:rsidRPr="00FD62DB" w:rsidRDefault="0038143D" w:rsidP="007436E1">
            <w:pPr>
              <w:pStyle w:val="Brdtext"/>
              <w:jc w:val="center"/>
            </w:pPr>
            <w:r w:rsidRPr="00FD62DB">
              <w:rPr>
                <w:rFonts w:ascii="Arial" w:hAnsi="Arial" w:cs="Arial"/>
                <w:sz w:val="20"/>
                <w:szCs w:val="20"/>
                <w:lang w:eastAsia="en-US"/>
              </w:rPr>
              <w:lastRenderedPageBreak/>
              <w:t>Utmaningar</w:t>
            </w:r>
          </w:p>
        </w:tc>
        <w:tc>
          <w:tcPr>
            <w:tcW w:w="5096" w:type="dxa"/>
            <w:shd w:val="clear" w:color="auto" w:fill="E2F5EF" w:themeFill="accent3" w:themeFillTint="33"/>
          </w:tcPr>
          <w:p w14:paraId="28346472" w14:textId="3599809A" w:rsidR="0038143D" w:rsidRPr="00FD62DB" w:rsidRDefault="0038143D" w:rsidP="007436E1">
            <w:pPr>
              <w:pStyle w:val="Brdtext"/>
              <w:jc w:val="center"/>
              <w:cnfStyle w:val="100000000000" w:firstRow="1" w:lastRow="0" w:firstColumn="0" w:lastColumn="0" w:oddVBand="0" w:evenVBand="0" w:oddHBand="0" w:evenHBand="0" w:firstRowFirstColumn="0" w:firstRowLastColumn="0" w:lastRowFirstColumn="0" w:lastRowLastColumn="0"/>
            </w:pPr>
            <w:r w:rsidRPr="00FD62DB">
              <w:rPr>
                <w:rFonts w:ascii="Arial" w:hAnsi="Arial" w:cs="Arial"/>
                <w:sz w:val="20"/>
                <w:szCs w:val="20"/>
                <w:lang w:eastAsia="en-US"/>
              </w:rPr>
              <w:t xml:space="preserve">Hur utmaningarna </w:t>
            </w:r>
            <w:r w:rsidR="007436E1">
              <w:rPr>
                <w:rFonts w:ascii="Arial" w:hAnsi="Arial" w:cs="Arial"/>
                <w:sz w:val="20"/>
                <w:szCs w:val="20"/>
                <w:lang w:eastAsia="en-US"/>
              </w:rPr>
              <w:t>kan be</w:t>
            </w:r>
            <w:r w:rsidRPr="00FD62DB">
              <w:rPr>
                <w:rFonts w:ascii="Arial" w:hAnsi="Arial" w:cs="Arial"/>
                <w:sz w:val="20"/>
                <w:szCs w:val="20"/>
                <w:lang w:eastAsia="en-US"/>
              </w:rPr>
              <w:t>mötas</w:t>
            </w:r>
            <w:r w:rsidR="007436E1">
              <w:rPr>
                <w:rFonts w:ascii="Arial" w:hAnsi="Arial" w:cs="Arial"/>
                <w:sz w:val="20"/>
                <w:szCs w:val="20"/>
                <w:lang w:eastAsia="en-US"/>
              </w:rPr>
              <w:t xml:space="preserve">.  </w:t>
            </w:r>
            <w:r w:rsidR="00BE6CB5">
              <w:rPr>
                <w:rFonts w:ascii="Arial" w:hAnsi="Arial" w:cs="Arial"/>
                <w:sz w:val="20"/>
                <w:szCs w:val="20"/>
                <w:lang w:eastAsia="en-US"/>
              </w:rPr>
              <w:t xml:space="preserve">         </w:t>
            </w:r>
            <w:r w:rsidR="007436E1">
              <w:rPr>
                <w:rFonts w:ascii="Arial" w:hAnsi="Arial" w:cs="Arial"/>
                <w:sz w:val="20"/>
                <w:szCs w:val="20"/>
                <w:lang w:eastAsia="en-US"/>
              </w:rPr>
              <w:t xml:space="preserve">  </w:t>
            </w:r>
            <w:r w:rsidR="00460F8F">
              <w:rPr>
                <w:rFonts w:ascii="Arial" w:hAnsi="Arial" w:cs="Arial"/>
                <w:sz w:val="20"/>
                <w:szCs w:val="20"/>
                <w:lang w:eastAsia="en-US"/>
              </w:rPr>
              <w:t xml:space="preserve">           </w:t>
            </w:r>
            <w:r w:rsidRPr="00FD62DB">
              <w:rPr>
                <w:rFonts w:ascii="Arial" w:hAnsi="Arial" w:cs="Arial"/>
                <w:sz w:val="20"/>
                <w:szCs w:val="20"/>
                <w:lang w:eastAsia="en-US"/>
              </w:rPr>
              <w:t>Goda exempel</w:t>
            </w:r>
            <w:r>
              <w:rPr>
                <w:rFonts w:ascii="Arial" w:hAnsi="Arial" w:cs="Arial"/>
                <w:sz w:val="20"/>
                <w:szCs w:val="20"/>
                <w:lang w:eastAsia="en-US"/>
              </w:rPr>
              <w:t xml:space="preserve"> och lärdomar</w:t>
            </w:r>
          </w:p>
        </w:tc>
      </w:tr>
      <w:tr w:rsidR="0038143D" w14:paraId="325B51C7" w14:textId="77777777" w:rsidTr="00BE6CB5">
        <w:tc>
          <w:tcPr>
            <w:cnfStyle w:val="001000000000" w:firstRow="0" w:lastRow="0" w:firstColumn="1" w:lastColumn="0" w:oddVBand="0" w:evenVBand="0" w:oddHBand="0" w:evenHBand="0" w:firstRowFirstColumn="0" w:firstRowLastColumn="0" w:lastRowFirstColumn="0" w:lastRowLastColumn="0"/>
            <w:tcW w:w="2830" w:type="dxa"/>
          </w:tcPr>
          <w:p w14:paraId="714AF852" w14:textId="77777777" w:rsidR="000C64F1" w:rsidRDefault="000C64F1" w:rsidP="0086469F">
            <w:pPr>
              <w:autoSpaceDE w:val="0"/>
              <w:autoSpaceDN w:val="0"/>
              <w:adjustRightInd w:val="0"/>
              <w:rPr>
                <w:rFonts w:ascii="Calibri-Bold" w:hAnsi="Calibri-Bold" w:cs="Calibri-Bold"/>
                <w:b w:val="0"/>
                <w:bCs w:val="0"/>
                <w:sz w:val="20"/>
                <w:szCs w:val="20"/>
                <w:lang w:eastAsia="en-US"/>
              </w:rPr>
            </w:pPr>
          </w:p>
          <w:p w14:paraId="7850615E" w14:textId="36A838B1" w:rsidR="0038143D" w:rsidRPr="00FD62DB" w:rsidRDefault="0038143D" w:rsidP="0086469F">
            <w:pPr>
              <w:autoSpaceDE w:val="0"/>
              <w:autoSpaceDN w:val="0"/>
              <w:adjustRightInd w:val="0"/>
              <w:rPr>
                <w:rFonts w:ascii="Calibri" w:hAnsi="Calibri" w:cs="Calibri"/>
                <w:sz w:val="20"/>
                <w:szCs w:val="20"/>
                <w:lang w:eastAsia="en-US"/>
              </w:rPr>
            </w:pPr>
            <w:r w:rsidRPr="00FD62DB">
              <w:rPr>
                <w:rFonts w:ascii="Calibri-Bold" w:hAnsi="Calibri-Bold" w:cs="Calibri-Bold"/>
                <w:sz w:val="20"/>
                <w:szCs w:val="20"/>
                <w:lang w:eastAsia="en-US"/>
              </w:rPr>
              <w:t>Företagens tid och resurser</w:t>
            </w:r>
          </w:p>
          <w:p w14:paraId="3EB4512E" w14:textId="712999B0" w:rsidR="0038143D" w:rsidRPr="00FD62DB" w:rsidRDefault="0038143D" w:rsidP="0086469F">
            <w:pPr>
              <w:pStyle w:val="Brdtext"/>
              <w:rPr>
                <w:b w:val="0"/>
                <w:bCs w:val="0"/>
              </w:rPr>
            </w:pPr>
            <w:r w:rsidRPr="00FD62DB">
              <w:rPr>
                <w:rFonts w:ascii="Calibri" w:hAnsi="Calibri" w:cs="Calibri"/>
                <w:b w:val="0"/>
                <w:bCs w:val="0"/>
                <w:sz w:val="20"/>
                <w:szCs w:val="20"/>
                <w:lang w:eastAsia="en-US"/>
              </w:rPr>
              <w:t xml:space="preserve">Tid är </w:t>
            </w:r>
            <w:r w:rsidR="0044388D">
              <w:rPr>
                <w:rFonts w:ascii="Calibri" w:hAnsi="Calibri" w:cs="Calibri"/>
                <w:b w:val="0"/>
                <w:bCs w:val="0"/>
                <w:sz w:val="20"/>
                <w:szCs w:val="20"/>
                <w:lang w:eastAsia="en-US"/>
              </w:rPr>
              <w:t xml:space="preserve">en </w:t>
            </w:r>
            <w:r w:rsidRPr="00FD62DB">
              <w:rPr>
                <w:rFonts w:ascii="Calibri" w:hAnsi="Calibri" w:cs="Calibri"/>
                <w:b w:val="0"/>
                <w:bCs w:val="0"/>
                <w:sz w:val="20"/>
                <w:szCs w:val="20"/>
                <w:lang w:eastAsia="en-US"/>
              </w:rPr>
              <w:t xml:space="preserve">bristvara. </w:t>
            </w:r>
            <w:r>
              <w:rPr>
                <w:rFonts w:ascii="Calibri" w:hAnsi="Calibri" w:cs="Calibri"/>
                <w:b w:val="0"/>
                <w:bCs w:val="0"/>
                <w:sz w:val="20"/>
                <w:szCs w:val="20"/>
                <w:lang w:eastAsia="en-US"/>
              </w:rPr>
              <w:t>Företagen</w:t>
            </w:r>
            <w:r w:rsidRPr="00FD62DB">
              <w:rPr>
                <w:rFonts w:ascii="Calibri" w:hAnsi="Calibri" w:cs="Calibri"/>
                <w:b w:val="0"/>
                <w:bCs w:val="0"/>
                <w:sz w:val="20"/>
                <w:szCs w:val="20"/>
                <w:lang w:eastAsia="en-US"/>
              </w:rPr>
              <w:t xml:space="preserve"> är oroliga över vad </w:t>
            </w:r>
            <w:r>
              <w:rPr>
                <w:rFonts w:ascii="Calibri" w:hAnsi="Calibri" w:cs="Calibri"/>
                <w:b w:val="0"/>
                <w:bCs w:val="0"/>
                <w:sz w:val="20"/>
                <w:szCs w:val="20"/>
                <w:lang w:eastAsia="en-US"/>
              </w:rPr>
              <w:t>ett deltagande</w:t>
            </w:r>
            <w:r w:rsidRPr="00FD62DB">
              <w:rPr>
                <w:rFonts w:ascii="Calibri" w:hAnsi="Calibri" w:cs="Calibri"/>
                <w:b w:val="0"/>
                <w:bCs w:val="0"/>
                <w:sz w:val="20"/>
                <w:szCs w:val="20"/>
                <w:lang w:eastAsia="en-US"/>
              </w:rPr>
              <w:t xml:space="preserve"> innebär; hur mycket tid, pengar och kraft det tar. </w:t>
            </w:r>
          </w:p>
        </w:tc>
        <w:tc>
          <w:tcPr>
            <w:tcW w:w="5096" w:type="dxa"/>
          </w:tcPr>
          <w:p w14:paraId="27253174" w14:textId="4DBCD876" w:rsidR="0038143D" w:rsidRDefault="0044388D" w:rsidP="0086469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eastAsia="en-US"/>
              </w:rPr>
            </w:pPr>
            <w:r>
              <w:rPr>
                <w:rFonts w:ascii="Calibri" w:hAnsi="Calibri" w:cs="Calibri"/>
                <w:sz w:val="20"/>
                <w:szCs w:val="20"/>
                <w:lang w:eastAsia="en-US"/>
              </w:rPr>
              <w:t>A</w:t>
            </w:r>
            <w:r w:rsidR="0038143D">
              <w:rPr>
                <w:rFonts w:ascii="Calibri" w:hAnsi="Calibri" w:cs="Calibri"/>
                <w:sz w:val="20"/>
                <w:szCs w:val="20"/>
                <w:lang w:eastAsia="en-US"/>
              </w:rPr>
              <w:t>nvänd existerande kanaler, nyckelpersoner och media för att nå ut till företagen. Beskriv fördelar med att få stöttning och vilka vinster som finns. (Se punkt nedan). Hitta en gemensam referens, ett företag</w:t>
            </w:r>
            <w:r>
              <w:rPr>
                <w:rFonts w:ascii="Calibri" w:hAnsi="Calibri" w:cs="Calibri"/>
                <w:sz w:val="20"/>
                <w:szCs w:val="20"/>
                <w:lang w:eastAsia="en-US"/>
              </w:rPr>
              <w:t xml:space="preserve"> eller</w:t>
            </w:r>
            <w:r w:rsidR="0038143D">
              <w:rPr>
                <w:rFonts w:ascii="Calibri" w:hAnsi="Calibri" w:cs="Calibri"/>
                <w:sz w:val="20"/>
                <w:szCs w:val="20"/>
                <w:lang w:eastAsia="en-US"/>
              </w:rPr>
              <w:t xml:space="preserve"> en person. Gör en ordentlig målgruppsanalys och läs på om din målgrupp och var väl förberedd på vilka de vanligaste energislukarna är. Förbered ditt erbjudande noga. Kolla upp vilka tider som kan tänkas passa företag</w:t>
            </w:r>
            <w:r>
              <w:rPr>
                <w:rFonts w:ascii="Calibri" w:hAnsi="Calibri" w:cs="Calibri"/>
                <w:sz w:val="20"/>
                <w:szCs w:val="20"/>
                <w:lang w:eastAsia="en-US"/>
              </w:rPr>
              <w:t>et</w:t>
            </w:r>
            <w:r w:rsidR="0038143D">
              <w:rPr>
                <w:rFonts w:ascii="Calibri" w:hAnsi="Calibri" w:cs="Calibri"/>
                <w:sz w:val="20"/>
                <w:szCs w:val="20"/>
                <w:lang w:eastAsia="en-US"/>
              </w:rPr>
              <w:t xml:space="preserve"> bäst att träffas. </w:t>
            </w:r>
          </w:p>
          <w:p w14:paraId="5F86D6DE" w14:textId="77777777" w:rsidR="0038143D" w:rsidRDefault="0038143D" w:rsidP="00FC207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eastAsia="en-US"/>
              </w:rPr>
            </w:pPr>
            <w:r>
              <w:rPr>
                <w:rFonts w:ascii="Calibri" w:hAnsi="Calibri" w:cs="Calibri"/>
                <w:sz w:val="20"/>
                <w:szCs w:val="20"/>
                <w:lang w:eastAsia="en-US"/>
              </w:rPr>
              <w:t xml:space="preserve">Det handlar om att skapa relationer och att ändra beteende och det kan ta lite tid men ge inte upp! </w:t>
            </w:r>
          </w:p>
          <w:p w14:paraId="2DB5CBE1" w14:textId="4691B984" w:rsidR="000C64F1" w:rsidRDefault="000C64F1" w:rsidP="00FC2072">
            <w:pPr>
              <w:autoSpaceDE w:val="0"/>
              <w:autoSpaceDN w:val="0"/>
              <w:adjustRightInd w:val="0"/>
              <w:cnfStyle w:val="000000000000" w:firstRow="0" w:lastRow="0" w:firstColumn="0" w:lastColumn="0" w:oddVBand="0" w:evenVBand="0" w:oddHBand="0" w:evenHBand="0" w:firstRowFirstColumn="0" w:firstRowLastColumn="0" w:lastRowFirstColumn="0" w:lastRowLastColumn="0"/>
            </w:pPr>
          </w:p>
        </w:tc>
      </w:tr>
      <w:tr w:rsidR="0038143D" w14:paraId="37AA71D0" w14:textId="77777777" w:rsidTr="00BE6CB5">
        <w:tc>
          <w:tcPr>
            <w:cnfStyle w:val="001000000000" w:firstRow="0" w:lastRow="0" w:firstColumn="1" w:lastColumn="0" w:oddVBand="0" w:evenVBand="0" w:oddHBand="0" w:evenHBand="0" w:firstRowFirstColumn="0" w:firstRowLastColumn="0" w:lastRowFirstColumn="0" w:lastRowLastColumn="0"/>
            <w:tcW w:w="2830" w:type="dxa"/>
            <w:shd w:val="clear" w:color="auto" w:fill="E2F5EF" w:themeFill="accent3" w:themeFillTint="33"/>
          </w:tcPr>
          <w:p w14:paraId="7955C3A6" w14:textId="77777777" w:rsidR="00460F8F" w:rsidRDefault="00460F8F" w:rsidP="000C64F1">
            <w:pPr>
              <w:pStyle w:val="Brdtext"/>
              <w:spacing w:line="240" w:lineRule="auto"/>
              <w:rPr>
                <w:rFonts w:ascii="Calibri-Bold" w:hAnsi="Calibri-Bold" w:cs="Calibri-Bold"/>
                <w:b w:val="0"/>
                <w:bCs w:val="0"/>
                <w:sz w:val="20"/>
                <w:szCs w:val="20"/>
                <w:lang w:eastAsia="en-US"/>
              </w:rPr>
            </w:pPr>
          </w:p>
          <w:p w14:paraId="745D0D5E" w14:textId="081A7060" w:rsidR="0038143D" w:rsidRPr="003B126F" w:rsidRDefault="0038143D" w:rsidP="000C64F1">
            <w:pPr>
              <w:pStyle w:val="Brdtext"/>
              <w:spacing w:line="240" w:lineRule="auto"/>
            </w:pPr>
            <w:r w:rsidRPr="003B126F">
              <w:rPr>
                <w:rFonts w:ascii="Calibri-Bold" w:hAnsi="Calibri-Bold" w:cs="Calibri-Bold"/>
                <w:sz w:val="20"/>
                <w:szCs w:val="20"/>
                <w:lang w:eastAsia="en-US"/>
              </w:rPr>
              <w:t>Företagens ointresse</w:t>
            </w:r>
          </w:p>
        </w:tc>
        <w:tc>
          <w:tcPr>
            <w:tcW w:w="5096" w:type="dxa"/>
            <w:shd w:val="clear" w:color="auto" w:fill="E2F5EF" w:themeFill="accent3" w:themeFillTint="33"/>
          </w:tcPr>
          <w:p w14:paraId="30D6B354" w14:textId="62AB768F" w:rsidR="0038143D" w:rsidRDefault="0038143D" w:rsidP="000C64F1">
            <w:pPr>
              <w:pStyle w:val="Brdtext"/>
              <w:spacing w:line="240" w:lineRule="auto"/>
              <w:cnfStyle w:val="000000000000" w:firstRow="0" w:lastRow="0" w:firstColumn="0" w:lastColumn="0" w:oddVBand="0" w:evenVBand="0" w:oddHBand="0" w:evenHBand="0" w:firstRowFirstColumn="0" w:firstRowLastColumn="0" w:lastRowFirstColumn="0" w:lastRowLastColumn="0"/>
            </w:pPr>
            <w:r>
              <w:rPr>
                <w:rFonts w:ascii="Calibri" w:hAnsi="Calibri" w:cs="Calibri"/>
                <w:sz w:val="20"/>
                <w:szCs w:val="20"/>
                <w:lang w:eastAsia="en-US"/>
              </w:rPr>
              <w:t xml:space="preserve">Peka på alla </w:t>
            </w:r>
            <w:r w:rsidR="001A2EA6">
              <w:rPr>
                <w:rFonts w:ascii="Calibri" w:hAnsi="Calibri" w:cs="Calibri"/>
                <w:sz w:val="20"/>
                <w:szCs w:val="20"/>
                <w:lang w:eastAsia="en-US"/>
              </w:rPr>
              <w:t>mer</w:t>
            </w:r>
            <w:r>
              <w:rPr>
                <w:rFonts w:ascii="Calibri" w:hAnsi="Calibri" w:cs="Calibri"/>
                <w:sz w:val="20"/>
                <w:szCs w:val="20"/>
                <w:lang w:eastAsia="en-US"/>
              </w:rPr>
              <w:t>värden som finns med att spara energi</w:t>
            </w:r>
            <w:r w:rsidR="001A2EA6">
              <w:rPr>
                <w:rFonts w:ascii="Calibri" w:hAnsi="Calibri" w:cs="Calibri"/>
                <w:sz w:val="20"/>
                <w:szCs w:val="20"/>
                <w:lang w:eastAsia="en-US"/>
              </w:rPr>
              <w:t>. Förutom att följa lagstiftning kan</w:t>
            </w:r>
            <w:r>
              <w:rPr>
                <w:rFonts w:ascii="Calibri" w:hAnsi="Calibri" w:cs="Calibri"/>
                <w:sz w:val="20"/>
                <w:szCs w:val="20"/>
                <w:lang w:eastAsia="en-US"/>
              </w:rPr>
              <w:t xml:space="preserve"> mjuka värden </w:t>
            </w:r>
            <w:r w:rsidR="001A2EA6">
              <w:rPr>
                <w:rFonts w:ascii="Calibri" w:hAnsi="Calibri" w:cs="Calibri"/>
                <w:sz w:val="20"/>
                <w:szCs w:val="20"/>
                <w:lang w:eastAsia="en-US"/>
              </w:rPr>
              <w:t>såsom</w:t>
            </w:r>
            <w:r>
              <w:rPr>
                <w:rFonts w:ascii="Calibri" w:hAnsi="Calibri" w:cs="Calibri"/>
                <w:sz w:val="20"/>
                <w:szCs w:val="20"/>
                <w:lang w:eastAsia="en-US"/>
              </w:rPr>
              <w:t xml:space="preserve"> arbetsmiljö</w:t>
            </w:r>
            <w:r w:rsidR="001A2EA6">
              <w:rPr>
                <w:rFonts w:ascii="Calibri" w:hAnsi="Calibri" w:cs="Calibri"/>
                <w:sz w:val="20"/>
                <w:szCs w:val="20"/>
                <w:lang w:eastAsia="en-US"/>
              </w:rPr>
              <w:t xml:space="preserve"> och</w:t>
            </w:r>
            <w:r>
              <w:rPr>
                <w:rFonts w:ascii="Calibri" w:hAnsi="Calibri" w:cs="Calibri"/>
                <w:sz w:val="20"/>
                <w:szCs w:val="20"/>
                <w:lang w:eastAsia="en-US"/>
              </w:rPr>
              <w:t xml:space="preserve"> miljöprofil</w:t>
            </w:r>
            <w:r w:rsidR="001A2EA6">
              <w:rPr>
                <w:rFonts w:ascii="Calibri" w:hAnsi="Calibri" w:cs="Calibri"/>
                <w:sz w:val="20"/>
                <w:szCs w:val="20"/>
                <w:lang w:eastAsia="en-US"/>
              </w:rPr>
              <w:t xml:space="preserve"> lyftas fram</w:t>
            </w:r>
            <w:r>
              <w:rPr>
                <w:rFonts w:ascii="Calibri" w:hAnsi="Calibri" w:cs="Calibri"/>
                <w:sz w:val="20"/>
                <w:szCs w:val="20"/>
                <w:lang w:eastAsia="en-US"/>
              </w:rPr>
              <w:t>. Arbeta med referenser och ”ambassadörer”. Ställ engagerade öppna frågor i samtal med företagen</w:t>
            </w:r>
            <w:r w:rsidR="001A2EA6">
              <w:rPr>
                <w:rFonts w:ascii="Calibri" w:hAnsi="Calibri" w:cs="Calibri"/>
                <w:sz w:val="20"/>
                <w:szCs w:val="20"/>
                <w:lang w:eastAsia="en-US"/>
              </w:rPr>
              <w:t>.</w:t>
            </w:r>
            <w:r>
              <w:rPr>
                <w:rFonts w:ascii="Calibri" w:hAnsi="Calibri" w:cs="Calibri"/>
                <w:sz w:val="20"/>
                <w:szCs w:val="20"/>
                <w:lang w:eastAsia="en-US"/>
              </w:rPr>
              <w:t xml:space="preserve">  Lyssna på företagaren och fånga företagarens drivkrafter och utmaningar och försök bemöta dessa.</w:t>
            </w:r>
          </w:p>
        </w:tc>
      </w:tr>
      <w:tr w:rsidR="0038143D" w14:paraId="5EE71BAF" w14:textId="77777777" w:rsidTr="00BE6CB5">
        <w:tc>
          <w:tcPr>
            <w:cnfStyle w:val="001000000000" w:firstRow="0" w:lastRow="0" w:firstColumn="1" w:lastColumn="0" w:oddVBand="0" w:evenVBand="0" w:oddHBand="0" w:evenHBand="0" w:firstRowFirstColumn="0" w:firstRowLastColumn="0" w:lastRowFirstColumn="0" w:lastRowLastColumn="0"/>
            <w:tcW w:w="2830" w:type="dxa"/>
          </w:tcPr>
          <w:p w14:paraId="112BFE1D" w14:textId="77777777" w:rsidR="000C64F1" w:rsidRDefault="000C64F1" w:rsidP="0086469F">
            <w:pPr>
              <w:autoSpaceDE w:val="0"/>
              <w:autoSpaceDN w:val="0"/>
              <w:adjustRightInd w:val="0"/>
              <w:rPr>
                <w:rFonts w:ascii="Calibri-Bold" w:hAnsi="Calibri-Bold" w:cs="Calibri-Bold"/>
                <w:b w:val="0"/>
                <w:bCs w:val="0"/>
                <w:sz w:val="20"/>
                <w:szCs w:val="20"/>
                <w:lang w:eastAsia="en-US"/>
              </w:rPr>
            </w:pPr>
          </w:p>
          <w:p w14:paraId="20DCF94E" w14:textId="01ED36D7" w:rsidR="0038143D" w:rsidRPr="000C3176" w:rsidRDefault="0038143D" w:rsidP="0086469F">
            <w:pPr>
              <w:autoSpaceDE w:val="0"/>
              <w:autoSpaceDN w:val="0"/>
              <w:adjustRightInd w:val="0"/>
              <w:rPr>
                <w:rFonts w:ascii="Calibri" w:hAnsi="Calibri" w:cs="Calibri"/>
                <w:sz w:val="20"/>
                <w:szCs w:val="20"/>
                <w:lang w:eastAsia="en-US"/>
              </w:rPr>
            </w:pPr>
            <w:r w:rsidRPr="000C3176">
              <w:rPr>
                <w:rFonts w:ascii="Calibri-Bold" w:hAnsi="Calibri-Bold" w:cs="Calibri-Bold"/>
                <w:sz w:val="20"/>
                <w:szCs w:val="20"/>
                <w:lang w:eastAsia="en-US"/>
              </w:rPr>
              <w:t>Rådighet</w:t>
            </w:r>
            <w:r w:rsidR="00745BDF">
              <w:rPr>
                <w:rFonts w:ascii="Calibri-Bold" w:hAnsi="Calibri-Bold" w:cs="Calibri-Bold"/>
                <w:sz w:val="20"/>
                <w:szCs w:val="20"/>
                <w:lang w:eastAsia="en-US"/>
              </w:rPr>
              <w:t xml:space="preserve"> över sina lokaler</w:t>
            </w:r>
          </w:p>
          <w:p w14:paraId="5854D66A" w14:textId="4B2244E1" w:rsidR="0038143D" w:rsidRPr="000C3176" w:rsidRDefault="0038143D" w:rsidP="0086469F">
            <w:pPr>
              <w:pStyle w:val="Brdtext"/>
              <w:rPr>
                <w:b w:val="0"/>
                <w:bCs w:val="0"/>
              </w:rPr>
            </w:pPr>
            <w:r w:rsidRPr="000C3176">
              <w:rPr>
                <w:rFonts w:ascii="Calibri" w:hAnsi="Calibri" w:cs="Calibri"/>
                <w:b w:val="0"/>
                <w:bCs w:val="0"/>
                <w:sz w:val="20"/>
                <w:szCs w:val="20"/>
                <w:lang w:eastAsia="en-US"/>
              </w:rPr>
              <w:t xml:space="preserve">Företag </w:t>
            </w:r>
            <w:r w:rsidR="00745BDF">
              <w:rPr>
                <w:rFonts w:ascii="Calibri" w:hAnsi="Calibri" w:cs="Calibri"/>
                <w:b w:val="0"/>
                <w:bCs w:val="0"/>
                <w:sz w:val="20"/>
                <w:szCs w:val="20"/>
                <w:lang w:eastAsia="en-US"/>
              </w:rPr>
              <w:t>hyr ofta sina verksamhetslokaler.</w:t>
            </w:r>
            <w:r w:rsidRPr="000C3176">
              <w:rPr>
                <w:rFonts w:ascii="Calibri" w:hAnsi="Calibri" w:cs="Calibri"/>
                <w:b w:val="0"/>
                <w:bCs w:val="0"/>
                <w:sz w:val="20"/>
                <w:szCs w:val="20"/>
                <w:lang w:eastAsia="en-US"/>
              </w:rPr>
              <w:t xml:space="preserve"> De har inga incitament</w:t>
            </w:r>
            <w:r>
              <w:rPr>
                <w:rFonts w:ascii="Calibri" w:hAnsi="Calibri" w:cs="Calibri"/>
                <w:b w:val="0"/>
                <w:bCs w:val="0"/>
                <w:sz w:val="20"/>
                <w:szCs w:val="20"/>
                <w:lang w:eastAsia="en-US"/>
              </w:rPr>
              <w:t xml:space="preserve"> eller ingen möjlighet</w:t>
            </w:r>
            <w:r w:rsidRPr="000C3176">
              <w:rPr>
                <w:rFonts w:ascii="Calibri" w:hAnsi="Calibri" w:cs="Calibri"/>
                <w:b w:val="0"/>
                <w:bCs w:val="0"/>
                <w:sz w:val="20"/>
                <w:szCs w:val="20"/>
                <w:lang w:eastAsia="en-US"/>
              </w:rPr>
              <w:t xml:space="preserve"> att </w:t>
            </w:r>
            <w:r w:rsidR="00745BDF">
              <w:rPr>
                <w:rFonts w:ascii="Calibri" w:hAnsi="Calibri" w:cs="Calibri"/>
                <w:b w:val="0"/>
                <w:bCs w:val="0"/>
                <w:sz w:val="20"/>
                <w:szCs w:val="20"/>
                <w:lang w:eastAsia="en-US"/>
              </w:rPr>
              <w:t>påverka energianvändningen</w:t>
            </w:r>
            <w:r w:rsidRPr="000C3176">
              <w:rPr>
                <w:rFonts w:ascii="Calibri" w:hAnsi="Calibri" w:cs="Calibri"/>
                <w:b w:val="0"/>
                <w:bCs w:val="0"/>
                <w:sz w:val="20"/>
                <w:szCs w:val="20"/>
                <w:lang w:eastAsia="en-US"/>
              </w:rPr>
              <w:t>.</w:t>
            </w:r>
          </w:p>
        </w:tc>
        <w:tc>
          <w:tcPr>
            <w:tcW w:w="5096" w:type="dxa"/>
          </w:tcPr>
          <w:p w14:paraId="49B2795F" w14:textId="7B94B807" w:rsidR="000C64F1" w:rsidRDefault="0038143D" w:rsidP="00460F8F">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1F09CC">
              <w:rPr>
                <w:rFonts w:ascii="Calibri" w:hAnsi="Calibri" w:cs="Calibri"/>
                <w:sz w:val="20"/>
                <w:szCs w:val="20"/>
                <w:lang w:eastAsia="en-US"/>
              </w:rPr>
              <w:t xml:space="preserve">För att överbrygga de hinder som kan uppstå mellan hyresvärd och hyresgäst vid energieffektivisering i hyrda lokaler </w:t>
            </w:r>
            <w:r>
              <w:rPr>
                <w:rFonts w:ascii="Calibri" w:hAnsi="Calibri" w:cs="Calibri"/>
                <w:sz w:val="20"/>
                <w:szCs w:val="20"/>
                <w:lang w:eastAsia="en-US"/>
              </w:rPr>
              <w:t xml:space="preserve">har </w:t>
            </w:r>
            <w:r w:rsidRPr="001F09CC">
              <w:rPr>
                <w:rFonts w:ascii="Calibri" w:hAnsi="Calibri" w:cs="Calibri"/>
                <w:sz w:val="20"/>
                <w:szCs w:val="20"/>
                <w:lang w:eastAsia="en-US"/>
              </w:rPr>
              <w:t>coacherna kompetensutveckla</w:t>
            </w:r>
            <w:r>
              <w:rPr>
                <w:rFonts w:ascii="Calibri" w:hAnsi="Calibri" w:cs="Calibri"/>
                <w:sz w:val="20"/>
                <w:szCs w:val="20"/>
                <w:lang w:eastAsia="en-US"/>
              </w:rPr>
              <w:t>t</w:t>
            </w:r>
            <w:r w:rsidRPr="001F09CC">
              <w:rPr>
                <w:rFonts w:ascii="Calibri" w:hAnsi="Calibri" w:cs="Calibri"/>
                <w:sz w:val="20"/>
                <w:szCs w:val="20"/>
                <w:lang w:eastAsia="en-US"/>
              </w:rPr>
              <w:t xml:space="preserve">s inom konceptet </w:t>
            </w:r>
            <w:r>
              <w:rPr>
                <w:rFonts w:ascii="Calibri" w:hAnsi="Calibri" w:cs="Calibri"/>
                <w:sz w:val="20"/>
                <w:szCs w:val="20"/>
                <w:lang w:eastAsia="en-US"/>
              </w:rPr>
              <w:t>”G</w:t>
            </w:r>
            <w:r w:rsidRPr="001F09CC">
              <w:rPr>
                <w:rFonts w:ascii="Calibri" w:hAnsi="Calibri" w:cs="Calibri"/>
                <w:sz w:val="20"/>
                <w:szCs w:val="20"/>
                <w:lang w:eastAsia="en-US"/>
              </w:rPr>
              <w:t>röna hyresavtal</w:t>
            </w:r>
            <w:r>
              <w:rPr>
                <w:rFonts w:ascii="Calibri" w:hAnsi="Calibri" w:cs="Calibri"/>
                <w:sz w:val="20"/>
                <w:szCs w:val="20"/>
                <w:lang w:eastAsia="en-US"/>
              </w:rPr>
              <w:t>”</w:t>
            </w:r>
            <w:r w:rsidRPr="001F09CC">
              <w:rPr>
                <w:rFonts w:ascii="Calibri" w:hAnsi="Calibri" w:cs="Calibri"/>
                <w:sz w:val="20"/>
                <w:szCs w:val="20"/>
                <w:lang w:eastAsia="en-US"/>
              </w:rPr>
              <w:t xml:space="preserve">. På så vis stärker vi coachernas sätt att kommunicera med företagen samt ökar möjligheterna att nå projektets mål. </w:t>
            </w:r>
          </w:p>
        </w:tc>
      </w:tr>
      <w:tr w:rsidR="0038143D" w14:paraId="3DBD2F9E" w14:textId="77777777" w:rsidTr="00BE6CB5">
        <w:tc>
          <w:tcPr>
            <w:cnfStyle w:val="001000000000" w:firstRow="0" w:lastRow="0" w:firstColumn="1" w:lastColumn="0" w:oddVBand="0" w:evenVBand="0" w:oddHBand="0" w:evenHBand="0" w:firstRowFirstColumn="0" w:firstRowLastColumn="0" w:lastRowFirstColumn="0" w:lastRowLastColumn="0"/>
            <w:tcW w:w="2830" w:type="dxa"/>
            <w:shd w:val="clear" w:color="auto" w:fill="E2F5EF" w:themeFill="accent3" w:themeFillTint="33"/>
          </w:tcPr>
          <w:p w14:paraId="05722C4E" w14:textId="77777777" w:rsidR="00460F8F" w:rsidRDefault="00460F8F" w:rsidP="000C64F1">
            <w:pPr>
              <w:pStyle w:val="Brdtext"/>
              <w:spacing w:line="240" w:lineRule="auto"/>
              <w:rPr>
                <w:rFonts w:ascii="Calibri-Bold" w:hAnsi="Calibri-Bold" w:cs="Calibri-Bold"/>
                <w:b w:val="0"/>
                <w:bCs w:val="0"/>
                <w:sz w:val="20"/>
                <w:szCs w:val="20"/>
                <w:lang w:eastAsia="en-US"/>
              </w:rPr>
            </w:pPr>
            <w:bookmarkStart w:id="1" w:name="_Hlk31287400"/>
          </w:p>
          <w:p w14:paraId="631DF12C" w14:textId="0DAEA3F6" w:rsidR="00FC2072" w:rsidRPr="00FC2072" w:rsidRDefault="0038143D" w:rsidP="000C64F1">
            <w:pPr>
              <w:pStyle w:val="Brdtext"/>
              <w:spacing w:line="240" w:lineRule="auto"/>
              <w:rPr>
                <w:b w:val="0"/>
                <w:bCs w:val="0"/>
              </w:rPr>
            </w:pPr>
            <w:r w:rsidRPr="00111EEB">
              <w:rPr>
                <w:rFonts w:ascii="Calibri-Bold" w:hAnsi="Calibri-Bold" w:cs="Calibri-Bold"/>
                <w:sz w:val="20"/>
                <w:szCs w:val="20"/>
                <w:lang w:eastAsia="en-US"/>
              </w:rPr>
              <w:t>Kunskap och handlingskraft saknas</w:t>
            </w:r>
            <w:r w:rsidR="00460F8F" w:rsidRPr="00111EEB">
              <w:rPr>
                <w:rFonts w:ascii="Calibri-Bold" w:hAnsi="Calibri-Bold" w:cs="Calibri-Bold"/>
                <w:sz w:val="20"/>
                <w:szCs w:val="20"/>
                <w:lang w:eastAsia="en-US"/>
              </w:rPr>
              <w:t xml:space="preserve"> hos SMF</w:t>
            </w:r>
            <w:r w:rsidR="00BB1251" w:rsidRPr="00460F8F">
              <w:rPr>
                <w:rFonts w:ascii="Calibri-Bold" w:hAnsi="Calibri-Bold" w:cs="Calibri-Bold"/>
                <w:b w:val="0"/>
                <w:bCs w:val="0"/>
                <w:sz w:val="20"/>
                <w:szCs w:val="20"/>
                <w:lang w:eastAsia="en-US"/>
              </w:rPr>
              <w:t>.</w:t>
            </w:r>
            <w:r w:rsidR="00FC2072" w:rsidRPr="00460F8F">
              <w:rPr>
                <w:rFonts w:ascii="Calibri-Bold" w:hAnsi="Calibri-Bold" w:cs="Calibri-Bold"/>
                <w:b w:val="0"/>
                <w:bCs w:val="0"/>
                <w:sz w:val="20"/>
                <w:szCs w:val="20"/>
                <w:lang w:eastAsia="en-US"/>
              </w:rPr>
              <w:t xml:space="preserve"> </w:t>
            </w:r>
            <w:r w:rsidR="00460F8F" w:rsidRPr="00E65218">
              <w:rPr>
                <w:rFonts w:ascii="Calibri" w:hAnsi="Calibri" w:cs="Calibri"/>
                <w:b w:val="0"/>
                <w:bCs w:val="0"/>
                <w:sz w:val="20"/>
                <w:szCs w:val="20"/>
                <w:lang w:eastAsia="en-US"/>
              </w:rPr>
              <w:t>D</w:t>
            </w:r>
            <w:r w:rsidR="00FC2072" w:rsidRPr="00FC2072">
              <w:rPr>
                <w:rFonts w:ascii="Calibri" w:hAnsi="Calibri" w:cs="Calibri"/>
                <w:b w:val="0"/>
                <w:bCs w:val="0"/>
                <w:sz w:val="20"/>
                <w:szCs w:val="20"/>
                <w:lang w:eastAsia="en-US"/>
              </w:rPr>
              <w:t xml:space="preserve">et finns en risk att det kan ta </w:t>
            </w:r>
            <w:r w:rsidR="00460F8F">
              <w:rPr>
                <w:rFonts w:ascii="Calibri" w:hAnsi="Calibri" w:cs="Calibri"/>
                <w:b w:val="0"/>
                <w:bCs w:val="0"/>
                <w:sz w:val="20"/>
                <w:szCs w:val="20"/>
                <w:lang w:eastAsia="en-US"/>
              </w:rPr>
              <w:t xml:space="preserve">lång </w:t>
            </w:r>
            <w:r w:rsidR="00FC2072" w:rsidRPr="00FC2072">
              <w:rPr>
                <w:rFonts w:ascii="Calibri" w:hAnsi="Calibri" w:cs="Calibri"/>
                <w:b w:val="0"/>
                <w:bCs w:val="0"/>
                <w:sz w:val="20"/>
                <w:szCs w:val="20"/>
                <w:lang w:eastAsia="en-US"/>
              </w:rPr>
              <w:t xml:space="preserve">tid mellan </w:t>
            </w:r>
            <w:r w:rsidR="00460F8F">
              <w:rPr>
                <w:rFonts w:ascii="Calibri" w:hAnsi="Calibri" w:cs="Calibri"/>
                <w:b w:val="0"/>
                <w:bCs w:val="0"/>
                <w:sz w:val="20"/>
                <w:szCs w:val="20"/>
                <w:lang w:eastAsia="en-US"/>
              </w:rPr>
              <w:t>kontakten</w:t>
            </w:r>
            <w:r w:rsidR="00FC2072" w:rsidRPr="00FC2072">
              <w:rPr>
                <w:rFonts w:ascii="Calibri" w:hAnsi="Calibri" w:cs="Calibri"/>
                <w:b w:val="0"/>
                <w:bCs w:val="0"/>
                <w:sz w:val="20"/>
                <w:szCs w:val="20"/>
                <w:lang w:eastAsia="en-US"/>
              </w:rPr>
              <w:t xml:space="preserve"> med företagen till det att det sker nå</w:t>
            </w:r>
            <w:r w:rsidR="00BB1251">
              <w:rPr>
                <w:rFonts w:ascii="Calibri" w:hAnsi="Calibri" w:cs="Calibri"/>
                <w:b w:val="0"/>
                <w:bCs w:val="0"/>
                <w:sz w:val="20"/>
                <w:szCs w:val="20"/>
                <w:lang w:eastAsia="en-US"/>
              </w:rPr>
              <w:t>got.</w:t>
            </w:r>
          </w:p>
        </w:tc>
        <w:tc>
          <w:tcPr>
            <w:tcW w:w="5096" w:type="dxa"/>
            <w:shd w:val="clear" w:color="auto" w:fill="E2F5EF" w:themeFill="accent3" w:themeFillTint="33"/>
          </w:tcPr>
          <w:p w14:paraId="0EBA14B5" w14:textId="39A03EDF" w:rsidR="0038143D" w:rsidRDefault="0038143D" w:rsidP="000C64F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eastAsia="en-US"/>
              </w:rPr>
            </w:pPr>
            <w:r w:rsidRPr="000C64F1">
              <w:rPr>
                <w:rFonts w:ascii="Calibri" w:hAnsi="Calibri" w:cs="Calibri"/>
                <w:sz w:val="20"/>
                <w:szCs w:val="20"/>
                <w:lang w:eastAsia="en-US"/>
              </w:rPr>
              <w:t xml:space="preserve">Ha kontinuerlig kontakt med företagen, även om det inte sker något nytt. Gå ut till företagen i </w:t>
            </w:r>
            <w:r w:rsidR="00460F8F" w:rsidRPr="000C64F1">
              <w:rPr>
                <w:rFonts w:ascii="Calibri" w:hAnsi="Calibri" w:cs="Calibri"/>
                <w:sz w:val="20"/>
                <w:szCs w:val="20"/>
                <w:lang w:eastAsia="en-US"/>
              </w:rPr>
              <w:t>par, ”</w:t>
            </w:r>
            <w:r w:rsidRPr="000C64F1">
              <w:rPr>
                <w:rFonts w:ascii="Calibri" w:hAnsi="Calibri" w:cs="Calibri"/>
                <w:sz w:val="20"/>
                <w:szCs w:val="20"/>
                <w:lang w:eastAsia="en-US"/>
              </w:rPr>
              <w:t>coachande coach". Samverka med andra aktörer och funktioner</w:t>
            </w:r>
            <w:r w:rsidR="00460F8F">
              <w:rPr>
                <w:rFonts w:ascii="Calibri" w:hAnsi="Calibri" w:cs="Calibri"/>
                <w:sz w:val="20"/>
                <w:szCs w:val="20"/>
                <w:lang w:eastAsia="en-US"/>
              </w:rPr>
              <w:t>. V</w:t>
            </w:r>
            <w:r w:rsidRPr="000C64F1">
              <w:rPr>
                <w:rFonts w:ascii="Calibri" w:hAnsi="Calibri" w:cs="Calibri"/>
                <w:sz w:val="20"/>
                <w:szCs w:val="20"/>
                <w:lang w:eastAsia="en-US"/>
              </w:rPr>
              <w:t xml:space="preserve">älj smartaste och mest lönsamma vägen. Etablera personliga kontakter. Ambassadörer och referenser, andra företag som är med är bra att använda som ”draglok”. </w:t>
            </w:r>
          </w:p>
          <w:p w14:paraId="5398CC0C" w14:textId="77777777" w:rsidR="00E65218" w:rsidRPr="000C64F1" w:rsidRDefault="00E65218" w:rsidP="000C64F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eastAsia="en-US"/>
              </w:rPr>
            </w:pPr>
          </w:p>
          <w:p w14:paraId="07059468" w14:textId="70F9BCF6" w:rsidR="0038143D" w:rsidRDefault="0038143D" w:rsidP="000C64F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eastAsia="en-US"/>
              </w:rPr>
            </w:pPr>
            <w:r w:rsidRPr="000C64F1">
              <w:rPr>
                <w:rFonts w:ascii="Calibri" w:hAnsi="Calibri" w:cs="Calibri"/>
                <w:sz w:val="20"/>
                <w:szCs w:val="20"/>
                <w:lang w:eastAsia="en-US"/>
              </w:rPr>
              <w:t xml:space="preserve">Anpassa och uppdatera målgruppsanalysen. Läs på om nya branscher och nya målgrupper. För många företag är det en lång mognadsprocess. Vissa företag som coacherna pratat med hör av sig efter </w:t>
            </w:r>
            <w:r w:rsidR="00E65218">
              <w:rPr>
                <w:rFonts w:ascii="Calibri" w:hAnsi="Calibri" w:cs="Calibri"/>
                <w:sz w:val="20"/>
                <w:szCs w:val="20"/>
                <w:lang w:eastAsia="en-US"/>
              </w:rPr>
              <w:t>två</w:t>
            </w:r>
            <w:r w:rsidRPr="000C64F1">
              <w:rPr>
                <w:rFonts w:ascii="Calibri" w:hAnsi="Calibri" w:cs="Calibri"/>
                <w:sz w:val="20"/>
                <w:szCs w:val="20"/>
                <w:lang w:eastAsia="en-US"/>
              </w:rPr>
              <w:t xml:space="preserve"> år för att få stöttning. Det handlar om förtroende och att bygga en relation med företaget under en längre tid.</w:t>
            </w:r>
          </w:p>
          <w:p w14:paraId="37D3302A" w14:textId="77777777" w:rsidR="00BE6CB5" w:rsidRDefault="00BE6CB5" w:rsidP="000C64F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eastAsia="en-US"/>
              </w:rPr>
            </w:pPr>
          </w:p>
          <w:p w14:paraId="459B624A" w14:textId="77777777" w:rsidR="00E65218" w:rsidRDefault="00E65218" w:rsidP="000C64F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eastAsia="en-US"/>
              </w:rPr>
            </w:pPr>
          </w:p>
          <w:p w14:paraId="13B91090" w14:textId="5705727A" w:rsidR="000C64F1" w:rsidRPr="000C64F1" w:rsidRDefault="000C64F1" w:rsidP="000C64F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eastAsia="en-US"/>
              </w:rPr>
            </w:pPr>
          </w:p>
        </w:tc>
      </w:tr>
      <w:tr w:rsidR="0038143D" w14:paraId="2F89AE6A" w14:textId="77777777" w:rsidTr="00BE6CB5">
        <w:tc>
          <w:tcPr>
            <w:cnfStyle w:val="001000000000" w:firstRow="0" w:lastRow="0" w:firstColumn="1" w:lastColumn="0" w:oddVBand="0" w:evenVBand="0" w:oddHBand="0" w:evenHBand="0" w:firstRowFirstColumn="0" w:firstRowLastColumn="0" w:lastRowFirstColumn="0" w:lastRowLastColumn="0"/>
            <w:tcW w:w="2830" w:type="dxa"/>
          </w:tcPr>
          <w:p w14:paraId="56989DC7" w14:textId="77777777" w:rsidR="000C64F1" w:rsidRDefault="000C64F1" w:rsidP="0086469F">
            <w:pPr>
              <w:autoSpaceDE w:val="0"/>
              <w:autoSpaceDN w:val="0"/>
              <w:adjustRightInd w:val="0"/>
              <w:rPr>
                <w:rFonts w:ascii="Calibri-Bold" w:hAnsi="Calibri-Bold" w:cs="Calibri-Bold"/>
                <w:b w:val="0"/>
                <w:bCs w:val="0"/>
                <w:sz w:val="20"/>
                <w:szCs w:val="20"/>
                <w:lang w:eastAsia="en-US"/>
              </w:rPr>
            </w:pPr>
          </w:p>
          <w:p w14:paraId="1709E5B6" w14:textId="1CA64776" w:rsidR="0038143D" w:rsidRPr="009165E6" w:rsidRDefault="0038143D" w:rsidP="0086469F">
            <w:pPr>
              <w:autoSpaceDE w:val="0"/>
              <w:autoSpaceDN w:val="0"/>
              <w:adjustRightInd w:val="0"/>
              <w:rPr>
                <w:rFonts w:ascii="Calibri-Bold" w:hAnsi="Calibri-Bold" w:cs="Calibri-Bold"/>
                <w:sz w:val="20"/>
                <w:szCs w:val="20"/>
                <w:lang w:eastAsia="en-US"/>
              </w:rPr>
            </w:pPr>
            <w:r>
              <w:rPr>
                <w:rFonts w:ascii="Calibri-Bold" w:hAnsi="Calibri-Bold" w:cs="Calibri-Bold"/>
                <w:sz w:val="20"/>
                <w:szCs w:val="20"/>
                <w:lang w:eastAsia="en-US"/>
              </w:rPr>
              <w:t>Intyg i CEK-projektet</w:t>
            </w:r>
          </w:p>
          <w:p w14:paraId="54D1FB35" w14:textId="197D8746" w:rsidR="0038143D" w:rsidRDefault="0038143D" w:rsidP="00655491">
            <w:pPr>
              <w:autoSpaceDE w:val="0"/>
              <w:autoSpaceDN w:val="0"/>
              <w:adjustRightInd w:val="0"/>
              <w:rPr>
                <w:rFonts w:ascii="Calibri" w:hAnsi="Calibri" w:cs="Calibri"/>
                <w:sz w:val="20"/>
                <w:szCs w:val="20"/>
                <w:lang w:eastAsia="en-US"/>
              </w:rPr>
            </w:pPr>
            <w:r>
              <w:rPr>
                <w:rFonts w:ascii="Calibri" w:hAnsi="Calibri" w:cs="Calibri"/>
                <w:b w:val="0"/>
                <w:bCs w:val="0"/>
                <w:sz w:val="20"/>
                <w:szCs w:val="20"/>
                <w:lang w:eastAsia="en-US"/>
              </w:rPr>
              <w:t>Projektet CEK har använt ett intyg, där företagen blir informerade om vilka regler som finns för mottagande av statsstöd. Företagen skriver på intyget som även innehåller information om EU´s definition av SMF. F</w:t>
            </w:r>
            <w:r w:rsidRPr="009165E6">
              <w:rPr>
                <w:rFonts w:ascii="Calibri" w:hAnsi="Calibri" w:cs="Calibri"/>
                <w:b w:val="0"/>
                <w:bCs w:val="0"/>
                <w:sz w:val="20"/>
                <w:szCs w:val="20"/>
                <w:lang w:eastAsia="en-US"/>
              </w:rPr>
              <w:t xml:space="preserve">arhågan </w:t>
            </w:r>
            <w:r w:rsidR="00E65218" w:rsidRPr="009165E6">
              <w:rPr>
                <w:rFonts w:ascii="Calibri" w:hAnsi="Calibri" w:cs="Calibri"/>
                <w:b w:val="0"/>
                <w:bCs w:val="0"/>
                <w:sz w:val="20"/>
                <w:szCs w:val="20"/>
                <w:lang w:eastAsia="en-US"/>
              </w:rPr>
              <w:t>f</w:t>
            </w:r>
            <w:r w:rsidR="00E65218">
              <w:rPr>
                <w:rFonts w:ascii="Calibri" w:hAnsi="Calibri" w:cs="Calibri"/>
                <w:b w:val="0"/>
                <w:bCs w:val="0"/>
                <w:sz w:val="20"/>
                <w:szCs w:val="20"/>
                <w:lang w:eastAsia="en-US"/>
              </w:rPr>
              <w:t>a</w:t>
            </w:r>
            <w:r w:rsidR="00E65218" w:rsidRPr="009165E6">
              <w:rPr>
                <w:rFonts w:ascii="Calibri" w:hAnsi="Calibri" w:cs="Calibri"/>
                <w:b w:val="0"/>
                <w:bCs w:val="0"/>
                <w:sz w:val="20"/>
                <w:szCs w:val="20"/>
                <w:lang w:eastAsia="en-US"/>
              </w:rPr>
              <w:t xml:space="preserve">nns </w:t>
            </w:r>
            <w:r w:rsidR="00E65218">
              <w:rPr>
                <w:rFonts w:ascii="Calibri" w:hAnsi="Calibri" w:cs="Calibri"/>
                <w:b w:val="0"/>
                <w:bCs w:val="0"/>
                <w:sz w:val="20"/>
                <w:szCs w:val="20"/>
                <w:lang w:eastAsia="en-US"/>
              </w:rPr>
              <w:t>att</w:t>
            </w:r>
            <w:r>
              <w:rPr>
                <w:rFonts w:ascii="Calibri" w:hAnsi="Calibri" w:cs="Calibri"/>
                <w:b w:val="0"/>
                <w:bCs w:val="0"/>
                <w:sz w:val="20"/>
                <w:szCs w:val="20"/>
                <w:lang w:eastAsia="en-US"/>
              </w:rPr>
              <w:t xml:space="preserve"> intyget skulle avskräcka företagens deltagande i projektet då intyget innehåller en formulering om att </w:t>
            </w:r>
            <w:r w:rsidRPr="009165E6">
              <w:rPr>
                <w:rFonts w:ascii="Calibri" w:hAnsi="Calibri" w:cs="Calibri"/>
                <w:b w:val="0"/>
                <w:bCs w:val="0"/>
                <w:sz w:val="20"/>
                <w:szCs w:val="20"/>
                <w:lang w:eastAsia="en-US"/>
              </w:rPr>
              <w:t>företag</w:t>
            </w:r>
            <w:r>
              <w:rPr>
                <w:rFonts w:ascii="Calibri" w:hAnsi="Calibri" w:cs="Calibri"/>
                <w:b w:val="0"/>
                <w:bCs w:val="0"/>
                <w:sz w:val="20"/>
                <w:szCs w:val="20"/>
                <w:lang w:eastAsia="en-US"/>
              </w:rPr>
              <w:t xml:space="preserve"> som mottager mer stöd än reglerna tillåter kan</w:t>
            </w:r>
            <w:r w:rsidRPr="009165E6">
              <w:rPr>
                <w:rFonts w:ascii="Calibri" w:hAnsi="Calibri" w:cs="Calibri"/>
                <w:b w:val="0"/>
                <w:bCs w:val="0"/>
                <w:sz w:val="20"/>
                <w:szCs w:val="20"/>
                <w:lang w:eastAsia="en-US"/>
              </w:rPr>
              <w:t xml:space="preserve"> bli återbetalningsskyldiga. </w:t>
            </w:r>
          </w:p>
          <w:p w14:paraId="265287F4" w14:textId="6C675FC5" w:rsidR="0090206F" w:rsidRDefault="0090206F" w:rsidP="00655491">
            <w:pPr>
              <w:autoSpaceDE w:val="0"/>
              <w:autoSpaceDN w:val="0"/>
              <w:adjustRightInd w:val="0"/>
            </w:pPr>
          </w:p>
        </w:tc>
        <w:tc>
          <w:tcPr>
            <w:tcW w:w="5096" w:type="dxa"/>
          </w:tcPr>
          <w:p w14:paraId="5CC39347" w14:textId="77777777" w:rsidR="000C64F1" w:rsidRDefault="000C64F1" w:rsidP="0086469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lang w:eastAsia="en-US"/>
              </w:rPr>
            </w:pPr>
          </w:p>
          <w:p w14:paraId="0E5A0BF7" w14:textId="10E83F12" w:rsidR="0038143D" w:rsidRDefault="00E65218" w:rsidP="0086469F">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Pr>
                <w:rFonts w:ascii="Calibri" w:hAnsi="Calibri" w:cs="Calibri"/>
                <w:sz w:val="20"/>
                <w:szCs w:val="20"/>
                <w:lang w:eastAsia="en-US"/>
              </w:rPr>
              <w:t>I</w:t>
            </w:r>
            <w:r w:rsidR="0038143D">
              <w:rPr>
                <w:rFonts w:ascii="Calibri" w:hAnsi="Calibri" w:cs="Calibri"/>
                <w:sz w:val="20"/>
                <w:szCs w:val="20"/>
                <w:lang w:eastAsia="en-US"/>
              </w:rPr>
              <w:t>ntyget och dess innebörd</w:t>
            </w:r>
            <w:r>
              <w:rPr>
                <w:rFonts w:ascii="Calibri" w:hAnsi="Calibri" w:cs="Calibri"/>
                <w:sz w:val="20"/>
                <w:szCs w:val="20"/>
                <w:lang w:eastAsia="en-US"/>
              </w:rPr>
              <w:t xml:space="preserve"> behöver förklaras</w:t>
            </w:r>
            <w:r w:rsidR="0038143D">
              <w:rPr>
                <w:rFonts w:ascii="Calibri" w:hAnsi="Calibri" w:cs="Calibri"/>
                <w:sz w:val="20"/>
                <w:szCs w:val="20"/>
                <w:lang w:eastAsia="en-US"/>
              </w:rPr>
              <w:t xml:space="preserve">, </w:t>
            </w:r>
            <w:r>
              <w:rPr>
                <w:rFonts w:ascii="Calibri" w:hAnsi="Calibri" w:cs="Calibri"/>
                <w:sz w:val="20"/>
                <w:szCs w:val="20"/>
                <w:lang w:eastAsia="en-US"/>
              </w:rPr>
              <w:t>det</w:t>
            </w:r>
            <w:r w:rsidR="0038143D">
              <w:rPr>
                <w:rFonts w:ascii="Calibri" w:hAnsi="Calibri" w:cs="Calibri"/>
                <w:sz w:val="20"/>
                <w:szCs w:val="20"/>
                <w:lang w:eastAsia="en-US"/>
              </w:rPr>
              <w:t xml:space="preserve"> är ett skydd för företagen. Det är också en möjlighet att upptäcka vilka företag som inte uppfyller kriterierna för CEK och att slussa över de företagen till </w:t>
            </w:r>
            <w:r>
              <w:rPr>
                <w:rFonts w:ascii="Calibri" w:hAnsi="Calibri" w:cs="Calibri"/>
                <w:sz w:val="20"/>
                <w:szCs w:val="20"/>
                <w:lang w:eastAsia="en-US"/>
              </w:rPr>
              <w:t>energi och klimatrådgivningen till exempel</w:t>
            </w:r>
            <w:r w:rsidR="0038143D">
              <w:rPr>
                <w:rFonts w:ascii="Calibri" w:hAnsi="Calibri" w:cs="Calibri"/>
                <w:sz w:val="20"/>
                <w:szCs w:val="20"/>
                <w:lang w:eastAsia="en-US"/>
              </w:rPr>
              <w:t xml:space="preserve">. Intyget lyftes från början som ett hinder av några coacher men med facit i hand var det endast ett fåtal företag som reagerat på intyget.  </w:t>
            </w:r>
          </w:p>
        </w:tc>
      </w:tr>
      <w:tr w:rsidR="0038143D" w14:paraId="45DD50EC" w14:textId="77777777" w:rsidTr="00BE6CB5">
        <w:tc>
          <w:tcPr>
            <w:cnfStyle w:val="001000000000" w:firstRow="0" w:lastRow="0" w:firstColumn="1" w:lastColumn="0" w:oddVBand="0" w:evenVBand="0" w:oddHBand="0" w:evenHBand="0" w:firstRowFirstColumn="0" w:firstRowLastColumn="0" w:lastRowFirstColumn="0" w:lastRowLastColumn="0"/>
            <w:tcW w:w="2830" w:type="dxa"/>
            <w:shd w:val="clear" w:color="auto" w:fill="E2F5EF" w:themeFill="accent3" w:themeFillTint="33"/>
          </w:tcPr>
          <w:p w14:paraId="29496BAA" w14:textId="77777777" w:rsidR="000C64F1" w:rsidRDefault="000C64F1" w:rsidP="0086469F">
            <w:pPr>
              <w:autoSpaceDE w:val="0"/>
              <w:autoSpaceDN w:val="0"/>
              <w:adjustRightInd w:val="0"/>
              <w:rPr>
                <w:rFonts w:ascii="Calibri-Bold" w:hAnsi="Calibri-Bold" w:cs="Calibri-Bold"/>
                <w:b w:val="0"/>
                <w:bCs w:val="0"/>
                <w:sz w:val="20"/>
                <w:szCs w:val="20"/>
                <w:lang w:eastAsia="en-US"/>
              </w:rPr>
            </w:pPr>
          </w:p>
          <w:p w14:paraId="0269B8DD" w14:textId="093DAB0C" w:rsidR="0038143D" w:rsidRPr="00AC123B" w:rsidRDefault="0038143D" w:rsidP="0086469F">
            <w:pPr>
              <w:autoSpaceDE w:val="0"/>
              <w:autoSpaceDN w:val="0"/>
              <w:adjustRightInd w:val="0"/>
              <w:rPr>
                <w:rFonts w:ascii="Calibri" w:hAnsi="Calibri" w:cs="Calibri"/>
                <w:sz w:val="20"/>
                <w:szCs w:val="20"/>
                <w:lang w:eastAsia="en-US"/>
              </w:rPr>
            </w:pPr>
            <w:r w:rsidRPr="00AC123B">
              <w:rPr>
                <w:rFonts w:ascii="Calibri-Bold" w:hAnsi="Calibri-Bold" w:cs="Calibri-Bold"/>
                <w:sz w:val="20"/>
                <w:szCs w:val="20"/>
                <w:lang w:eastAsia="en-US"/>
              </w:rPr>
              <w:t>Storlek och geografi</w:t>
            </w:r>
          </w:p>
          <w:p w14:paraId="7FD9E497" w14:textId="2DC3DD8A" w:rsidR="0038143D" w:rsidRDefault="00892F90" w:rsidP="0086469F">
            <w:pPr>
              <w:autoSpaceDE w:val="0"/>
              <w:autoSpaceDN w:val="0"/>
              <w:adjustRightInd w:val="0"/>
              <w:rPr>
                <w:rFonts w:ascii="Calibri" w:hAnsi="Calibri" w:cs="Calibri"/>
                <w:sz w:val="20"/>
                <w:szCs w:val="20"/>
                <w:lang w:eastAsia="en-US"/>
              </w:rPr>
            </w:pPr>
            <w:r>
              <w:rPr>
                <w:rFonts w:ascii="Calibri" w:hAnsi="Calibri" w:cs="Calibri"/>
                <w:b w:val="0"/>
                <w:bCs w:val="0"/>
                <w:sz w:val="20"/>
                <w:szCs w:val="20"/>
                <w:lang w:eastAsia="en-US"/>
              </w:rPr>
              <w:t xml:space="preserve">En mindre kommun har ett begränsat urval av företag. </w:t>
            </w:r>
            <w:r w:rsidR="0038143D" w:rsidRPr="00AC123B">
              <w:rPr>
                <w:rFonts w:ascii="Calibri" w:hAnsi="Calibri" w:cs="Calibri"/>
                <w:b w:val="0"/>
                <w:bCs w:val="0"/>
                <w:sz w:val="20"/>
                <w:szCs w:val="20"/>
                <w:lang w:eastAsia="en-US"/>
              </w:rPr>
              <w:t xml:space="preserve">Det geografiska avståndet i glesbygd </w:t>
            </w:r>
            <w:r>
              <w:rPr>
                <w:rFonts w:ascii="Calibri" w:hAnsi="Calibri" w:cs="Calibri"/>
                <w:b w:val="0"/>
                <w:bCs w:val="0"/>
                <w:sz w:val="20"/>
                <w:szCs w:val="20"/>
                <w:lang w:eastAsia="en-US"/>
              </w:rPr>
              <w:t>kan vara</w:t>
            </w:r>
            <w:r w:rsidR="0038143D" w:rsidRPr="00AC123B">
              <w:rPr>
                <w:rFonts w:ascii="Calibri" w:hAnsi="Calibri" w:cs="Calibri"/>
                <w:b w:val="0"/>
                <w:bCs w:val="0"/>
                <w:sz w:val="20"/>
                <w:szCs w:val="20"/>
                <w:lang w:eastAsia="en-US"/>
              </w:rPr>
              <w:t xml:space="preserve"> ett problem både </w:t>
            </w:r>
            <w:r>
              <w:rPr>
                <w:rFonts w:ascii="Calibri" w:hAnsi="Calibri" w:cs="Calibri"/>
                <w:b w:val="0"/>
                <w:bCs w:val="0"/>
                <w:sz w:val="20"/>
                <w:szCs w:val="20"/>
                <w:lang w:eastAsia="en-US"/>
              </w:rPr>
              <w:t>vid urval av deltagare och besök.</w:t>
            </w:r>
            <w:r w:rsidR="0038143D" w:rsidRPr="00AC123B">
              <w:rPr>
                <w:rFonts w:ascii="Calibri" w:hAnsi="Calibri" w:cs="Calibri"/>
                <w:b w:val="0"/>
                <w:bCs w:val="0"/>
                <w:sz w:val="20"/>
                <w:szCs w:val="20"/>
                <w:lang w:eastAsia="en-US"/>
              </w:rPr>
              <w:t xml:space="preserve"> </w:t>
            </w:r>
            <w:r w:rsidR="0038143D">
              <w:rPr>
                <w:rFonts w:ascii="Calibri" w:hAnsi="Calibri" w:cs="Calibri"/>
                <w:b w:val="0"/>
                <w:bCs w:val="0"/>
                <w:sz w:val="20"/>
                <w:szCs w:val="20"/>
                <w:lang w:eastAsia="en-US"/>
              </w:rPr>
              <w:t xml:space="preserve">Fysiska träffar </w:t>
            </w:r>
            <w:r>
              <w:rPr>
                <w:rFonts w:ascii="Calibri" w:hAnsi="Calibri" w:cs="Calibri"/>
                <w:b w:val="0"/>
                <w:bCs w:val="0"/>
                <w:sz w:val="20"/>
                <w:szCs w:val="20"/>
                <w:lang w:eastAsia="en-US"/>
              </w:rPr>
              <w:t>är en utmaning.</w:t>
            </w:r>
            <w:r w:rsidR="0038143D">
              <w:rPr>
                <w:rFonts w:ascii="Calibri" w:hAnsi="Calibri" w:cs="Calibri"/>
                <w:b w:val="0"/>
                <w:bCs w:val="0"/>
                <w:sz w:val="20"/>
                <w:szCs w:val="20"/>
                <w:lang w:eastAsia="en-US"/>
              </w:rPr>
              <w:t xml:space="preserve"> </w:t>
            </w:r>
          </w:p>
          <w:p w14:paraId="652378CD" w14:textId="77777777" w:rsidR="0038143D" w:rsidRDefault="0038143D" w:rsidP="0086469F">
            <w:pPr>
              <w:autoSpaceDE w:val="0"/>
              <w:autoSpaceDN w:val="0"/>
              <w:adjustRightInd w:val="0"/>
            </w:pPr>
          </w:p>
        </w:tc>
        <w:tc>
          <w:tcPr>
            <w:tcW w:w="5096" w:type="dxa"/>
            <w:shd w:val="clear" w:color="auto" w:fill="E2F5EF" w:themeFill="accent3" w:themeFillTint="33"/>
          </w:tcPr>
          <w:p w14:paraId="171AE1E7" w14:textId="77777777" w:rsidR="000C64F1" w:rsidRDefault="000C64F1" w:rsidP="0086469F">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lang w:eastAsia="en-US"/>
              </w:rPr>
            </w:pPr>
          </w:p>
          <w:p w14:paraId="43914275" w14:textId="718EFA84" w:rsidR="0038143D" w:rsidRDefault="0038143D" w:rsidP="0086469F">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eastAsia="en-US"/>
              </w:rPr>
            </w:pPr>
            <w:r w:rsidRPr="004521D1">
              <w:rPr>
                <w:rFonts w:ascii="Calibri" w:hAnsi="Calibri" w:cs="Calibri"/>
                <w:sz w:val="20"/>
                <w:szCs w:val="20"/>
                <w:lang w:eastAsia="en-US"/>
              </w:rPr>
              <w:t>Gör målgruppsanalys</w:t>
            </w:r>
            <w:r w:rsidR="00892F90">
              <w:rPr>
                <w:rFonts w:ascii="Calibri" w:hAnsi="Calibri" w:cs="Calibri"/>
                <w:sz w:val="20"/>
                <w:szCs w:val="20"/>
                <w:lang w:eastAsia="en-US"/>
              </w:rPr>
              <w:t>en</w:t>
            </w:r>
            <w:r w:rsidRPr="004521D1">
              <w:rPr>
                <w:rFonts w:ascii="Calibri" w:hAnsi="Calibri" w:cs="Calibri"/>
                <w:sz w:val="20"/>
                <w:szCs w:val="20"/>
                <w:lang w:eastAsia="en-US"/>
              </w:rPr>
              <w:t xml:space="preserve"> noga, gärna tillsammans med näringslivet eller någon som känner till de lokala förutsättningarna. Hitta branschens egna kanaler (nyhetsbrev, träffar, befintliga nätverk, näringslivskontor). Planera företagsbesök noga och gör flera under samma resa. Undersök möjligheter till distansföreläsning vid företagsträffar så att företagen slipper resa. Hitta andra sätt att skapa nätverk, det funkar även digitalt. </w:t>
            </w:r>
          </w:p>
          <w:p w14:paraId="170C170F" w14:textId="04120D34" w:rsidR="000C64F1" w:rsidRPr="004521D1" w:rsidRDefault="000C64F1" w:rsidP="0086469F">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38143D" w14:paraId="745D23A9" w14:textId="77777777" w:rsidTr="00BE6CB5">
        <w:tc>
          <w:tcPr>
            <w:cnfStyle w:val="001000000000" w:firstRow="0" w:lastRow="0" w:firstColumn="1" w:lastColumn="0" w:oddVBand="0" w:evenVBand="0" w:oddHBand="0" w:evenHBand="0" w:firstRowFirstColumn="0" w:firstRowLastColumn="0" w:lastRowFirstColumn="0" w:lastRowLastColumn="0"/>
            <w:tcW w:w="2830" w:type="dxa"/>
          </w:tcPr>
          <w:p w14:paraId="601623C4" w14:textId="77777777" w:rsidR="000C64F1" w:rsidRDefault="000C64F1" w:rsidP="000C64F1">
            <w:pPr>
              <w:pStyle w:val="Brdtext"/>
              <w:spacing w:after="0" w:line="240" w:lineRule="auto"/>
              <w:rPr>
                <w:rFonts w:ascii="Calibri-Bold" w:hAnsi="Calibri-Bold" w:cs="Calibri-Bold"/>
                <w:b w:val="0"/>
                <w:bCs w:val="0"/>
                <w:sz w:val="20"/>
                <w:szCs w:val="20"/>
                <w:lang w:eastAsia="en-US"/>
              </w:rPr>
            </w:pPr>
          </w:p>
          <w:p w14:paraId="56764998" w14:textId="6787468B" w:rsidR="0038143D" w:rsidRPr="00E97A73" w:rsidRDefault="0038143D" w:rsidP="000C64F1">
            <w:pPr>
              <w:pStyle w:val="Brdtext"/>
              <w:spacing w:after="0" w:line="240" w:lineRule="auto"/>
            </w:pPr>
            <w:r w:rsidRPr="00E97A73">
              <w:rPr>
                <w:rFonts w:ascii="Calibri-Bold" w:hAnsi="Calibri-Bold" w:cs="Calibri-Bold"/>
                <w:sz w:val="20"/>
                <w:szCs w:val="20"/>
                <w:lang w:eastAsia="en-US"/>
              </w:rPr>
              <w:t>Hitta rätt företag och rätt person</w:t>
            </w:r>
          </w:p>
        </w:tc>
        <w:tc>
          <w:tcPr>
            <w:tcW w:w="5096" w:type="dxa"/>
          </w:tcPr>
          <w:p w14:paraId="5E12A77D" w14:textId="77777777" w:rsidR="000C64F1" w:rsidRDefault="000C64F1" w:rsidP="0086469F">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lang w:eastAsia="en-US"/>
              </w:rPr>
            </w:pPr>
          </w:p>
          <w:p w14:paraId="12F24096" w14:textId="233172F1" w:rsidR="0038143D" w:rsidRPr="004521D1" w:rsidRDefault="0038143D" w:rsidP="0086469F">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eastAsia="en-US"/>
              </w:rPr>
            </w:pPr>
            <w:r>
              <w:rPr>
                <w:rFonts w:ascii="Calibri" w:hAnsi="Calibri" w:cs="Calibri"/>
                <w:sz w:val="20"/>
                <w:szCs w:val="20"/>
                <w:lang w:eastAsia="en-US"/>
              </w:rPr>
              <w:t>En nyckel till framgång är att j</w:t>
            </w:r>
            <w:r w:rsidRPr="004521D1">
              <w:rPr>
                <w:rFonts w:ascii="Calibri" w:hAnsi="Calibri" w:cs="Calibri"/>
                <w:sz w:val="20"/>
                <w:szCs w:val="20"/>
                <w:lang w:eastAsia="en-US"/>
              </w:rPr>
              <w:t xml:space="preserve">obba </w:t>
            </w:r>
            <w:r>
              <w:rPr>
                <w:rFonts w:ascii="Calibri" w:hAnsi="Calibri" w:cs="Calibri"/>
                <w:sz w:val="20"/>
                <w:szCs w:val="20"/>
                <w:lang w:eastAsia="en-US"/>
              </w:rPr>
              <w:t xml:space="preserve">mycket </w:t>
            </w:r>
            <w:r w:rsidRPr="004521D1">
              <w:rPr>
                <w:rFonts w:ascii="Calibri" w:hAnsi="Calibri" w:cs="Calibri"/>
                <w:sz w:val="20"/>
                <w:szCs w:val="20"/>
                <w:lang w:eastAsia="en-US"/>
              </w:rPr>
              <w:t>med målgruppsanalysen</w:t>
            </w:r>
            <w:r>
              <w:rPr>
                <w:rFonts w:ascii="Calibri" w:hAnsi="Calibri" w:cs="Calibri"/>
                <w:sz w:val="20"/>
                <w:szCs w:val="20"/>
                <w:lang w:eastAsia="en-US"/>
              </w:rPr>
              <w:t xml:space="preserve"> och att v</w:t>
            </w:r>
            <w:r w:rsidRPr="004521D1">
              <w:rPr>
                <w:rFonts w:ascii="Calibri" w:hAnsi="Calibri" w:cs="Calibri"/>
                <w:sz w:val="20"/>
                <w:szCs w:val="20"/>
                <w:lang w:eastAsia="en-US"/>
              </w:rPr>
              <w:t>älj</w:t>
            </w:r>
            <w:r>
              <w:rPr>
                <w:rFonts w:ascii="Calibri" w:hAnsi="Calibri" w:cs="Calibri"/>
                <w:sz w:val="20"/>
                <w:szCs w:val="20"/>
                <w:lang w:eastAsia="en-US"/>
              </w:rPr>
              <w:t>a</w:t>
            </w:r>
            <w:r w:rsidRPr="004521D1">
              <w:rPr>
                <w:rFonts w:ascii="Calibri" w:hAnsi="Calibri" w:cs="Calibri"/>
                <w:sz w:val="20"/>
                <w:szCs w:val="20"/>
                <w:lang w:eastAsia="en-US"/>
              </w:rPr>
              <w:t xml:space="preserve"> en tydlig målgrupp.</w:t>
            </w:r>
            <w:r>
              <w:rPr>
                <w:rFonts w:ascii="Calibri" w:hAnsi="Calibri" w:cs="Calibri"/>
                <w:sz w:val="20"/>
                <w:szCs w:val="20"/>
                <w:lang w:eastAsia="en-US"/>
              </w:rPr>
              <w:t xml:space="preserve"> </w:t>
            </w:r>
            <w:r w:rsidRPr="004521D1">
              <w:rPr>
                <w:rFonts w:ascii="Calibri" w:hAnsi="Calibri" w:cs="Calibri"/>
                <w:sz w:val="20"/>
                <w:szCs w:val="20"/>
                <w:lang w:eastAsia="en-US"/>
              </w:rPr>
              <w:t>Utgå från ett stort bruttourval</w:t>
            </w:r>
            <w:r>
              <w:rPr>
                <w:rFonts w:ascii="Calibri" w:hAnsi="Calibri" w:cs="Calibri"/>
                <w:sz w:val="20"/>
                <w:szCs w:val="20"/>
                <w:lang w:eastAsia="en-US"/>
              </w:rPr>
              <w:t xml:space="preserve"> av företag</w:t>
            </w:r>
            <w:r w:rsidR="00557A5C">
              <w:rPr>
                <w:rFonts w:ascii="Calibri" w:hAnsi="Calibri" w:cs="Calibri"/>
                <w:sz w:val="20"/>
                <w:szCs w:val="20"/>
                <w:lang w:eastAsia="en-US"/>
              </w:rPr>
              <w:t xml:space="preserve"> och m</w:t>
            </w:r>
            <w:r w:rsidRPr="004521D1">
              <w:rPr>
                <w:rFonts w:ascii="Calibri" w:hAnsi="Calibri" w:cs="Calibri"/>
                <w:sz w:val="20"/>
                <w:szCs w:val="20"/>
                <w:lang w:eastAsia="en-US"/>
              </w:rPr>
              <w:t>atcha profiler.</w:t>
            </w:r>
          </w:p>
          <w:p w14:paraId="72A47156" w14:textId="77777777" w:rsidR="0038143D" w:rsidRDefault="0038143D" w:rsidP="0086469F">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eastAsia="en-US"/>
              </w:rPr>
            </w:pPr>
            <w:r w:rsidRPr="004521D1">
              <w:rPr>
                <w:rFonts w:ascii="Calibri" w:hAnsi="Calibri" w:cs="Calibri"/>
                <w:sz w:val="20"/>
                <w:szCs w:val="20"/>
                <w:lang w:eastAsia="en-US"/>
              </w:rPr>
              <w:t>Låt företagen hitta dig – prioritera de som är intresserade.</w:t>
            </w:r>
            <w:r>
              <w:rPr>
                <w:rFonts w:ascii="Calibri" w:hAnsi="Calibri" w:cs="Calibri"/>
                <w:sz w:val="20"/>
                <w:szCs w:val="20"/>
                <w:lang w:eastAsia="en-US"/>
              </w:rPr>
              <w:t xml:space="preserve"> </w:t>
            </w:r>
            <w:r w:rsidRPr="004521D1">
              <w:rPr>
                <w:rFonts w:ascii="Calibri" w:hAnsi="Calibri" w:cs="Calibri"/>
                <w:sz w:val="20"/>
                <w:szCs w:val="20"/>
                <w:lang w:eastAsia="en-US"/>
              </w:rPr>
              <w:t>Hitta branschens egna kanaler (nyhetsbrev, träffar, befintliga nätverk, näringslivskontor).</w:t>
            </w:r>
            <w:r>
              <w:rPr>
                <w:rFonts w:ascii="Calibri" w:hAnsi="Calibri" w:cs="Calibri"/>
                <w:sz w:val="20"/>
                <w:szCs w:val="20"/>
                <w:lang w:eastAsia="en-US"/>
              </w:rPr>
              <w:t xml:space="preserve"> </w:t>
            </w:r>
          </w:p>
          <w:p w14:paraId="03471A5D" w14:textId="6D6CE131" w:rsidR="0038143D" w:rsidRDefault="0038143D" w:rsidP="008E018A">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eastAsia="en-US"/>
              </w:rPr>
            </w:pPr>
            <w:r>
              <w:rPr>
                <w:rFonts w:ascii="Calibri" w:hAnsi="Calibri" w:cs="Calibri"/>
                <w:sz w:val="20"/>
                <w:szCs w:val="20"/>
                <w:lang w:eastAsia="en-US"/>
              </w:rPr>
              <w:t>I små företag är det ofta ägaren som är ansvarig</w:t>
            </w:r>
            <w:r w:rsidR="00056264">
              <w:rPr>
                <w:rFonts w:ascii="Calibri" w:hAnsi="Calibri" w:cs="Calibri"/>
                <w:sz w:val="20"/>
                <w:szCs w:val="20"/>
                <w:lang w:eastAsia="en-US"/>
              </w:rPr>
              <w:t>, även för energifrågor</w:t>
            </w:r>
            <w:r w:rsidR="00892F90">
              <w:rPr>
                <w:rFonts w:ascii="Calibri" w:hAnsi="Calibri" w:cs="Calibri"/>
                <w:sz w:val="20"/>
                <w:szCs w:val="20"/>
                <w:lang w:eastAsia="en-US"/>
              </w:rPr>
              <w:t>.</w:t>
            </w:r>
          </w:p>
          <w:p w14:paraId="61221A70" w14:textId="35EDEA6D" w:rsidR="000C64F1" w:rsidRPr="004521D1" w:rsidRDefault="000C64F1" w:rsidP="008E018A">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bookmarkEnd w:id="1"/>
      <w:tr w:rsidR="0038143D" w14:paraId="4ADE5273" w14:textId="77777777" w:rsidTr="00BE6CB5">
        <w:tc>
          <w:tcPr>
            <w:cnfStyle w:val="001000000000" w:firstRow="0" w:lastRow="0" w:firstColumn="1" w:lastColumn="0" w:oddVBand="0" w:evenVBand="0" w:oddHBand="0" w:evenHBand="0" w:firstRowFirstColumn="0" w:firstRowLastColumn="0" w:lastRowFirstColumn="0" w:lastRowLastColumn="0"/>
            <w:tcW w:w="2830" w:type="dxa"/>
            <w:shd w:val="clear" w:color="auto" w:fill="E2F5EF" w:themeFill="accent3" w:themeFillTint="33"/>
          </w:tcPr>
          <w:p w14:paraId="342DF698" w14:textId="1FB0A829" w:rsidR="0038143D" w:rsidRPr="00D23EC3" w:rsidRDefault="0038143D" w:rsidP="0090206F">
            <w:pPr>
              <w:pStyle w:val="Brdtext"/>
              <w:spacing w:before="240"/>
              <w:rPr>
                <w:rFonts w:ascii="Arial" w:hAnsi="Arial" w:cs="Arial"/>
                <w:sz w:val="20"/>
                <w:szCs w:val="20"/>
                <w:lang w:eastAsia="en-US"/>
              </w:rPr>
            </w:pPr>
            <w:r>
              <w:rPr>
                <w:rFonts w:ascii="Calibri-Bold" w:hAnsi="Calibri-Bold" w:cs="Calibri-Bold"/>
                <w:sz w:val="20"/>
                <w:szCs w:val="20"/>
                <w:lang w:eastAsia="en-US"/>
              </w:rPr>
              <w:t>Vilken k</w:t>
            </w:r>
            <w:r w:rsidRPr="00D23EC3">
              <w:rPr>
                <w:rFonts w:ascii="Calibri-Bold" w:hAnsi="Calibri-Bold" w:cs="Calibri-Bold"/>
                <w:sz w:val="20"/>
                <w:szCs w:val="20"/>
                <w:lang w:eastAsia="en-US"/>
              </w:rPr>
              <w:t>ontaktkanal</w:t>
            </w:r>
            <w:r>
              <w:rPr>
                <w:rFonts w:ascii="Calibri-Bold" w:hAnsi="Calibri-Bold" w:cs="Calibri-Bold"/>
                <w:sz w:val="20"/>
                <w:szCs w:val="20"/>
                <w:lang w:eastAsia="en-US"/>
              </w:rPr>
              <w:t xml:space="preserve"> ska använda</w:t>
            </w:r>
            <w:r w:rsidR="00892F90">
              <w:rPr>
                <w:rFonts w:ascii="Calibri-Bold" w:hAnsi="Calibri-Bold" w:cs="Calibri-Bold"/>
                <w:sz w:val="20"/>
                <w:szCs w:val="20"/>
                <w:lang w:eastAsia="en-US"/>
              </w:rPr>
              <w:t>s?</w:t>
            </w:r>
            <w:r w:rsidRPr="00D23EC3">
              <w:rPr>
                <w:rFonts w:ascii="Arial" w:hAnsi="Arial" w:cs="Arial"/>
                <w:sz w:val="20"/>
                <w:szCs w:val="20"/>
                <w:lang w:eastAsia="en-US"/>
              </w:rPr>
              <w:t xml:space="preserve"> </w:t>
            </w:r>
          </w:p>
          <w:p w14:paraId="6259E3C8" w14:textId="0508068C" w:rsidR="0038143D" w:rsidRDefault="0038143D" w:rsidP="0086469F">
            <w:pPr>
              <w:pStyle w:val="Brdtext"/>
            </w:pPr>
            <w:r w:rsidRPr="00D23EC3">
              <w:rPr>
                <w:rFonts w:ascii="Calibri" w:hAnsi="Calibri" w:cs="Calibri"/>
                <w:b w:val="0"/>
                <w:bCs w:val="0"/>
                <w:sz w:val="20"/>
                <w:szCs w:val="20"/>
                <w:lang w:eastAsia="en-US"/>
              </w:rPr>
              <w:t xml:space="preserve">Hur ska </w:t>
            </w:r>
            <w:r>
              <w:rPr>
                <w:rFonts w:ascii="Calibri" w:hAnsi="Calibri" w:cs="Calibri"/>
                <w:b w:val="0"/>
                <w:bCs w:val="0"/>
                <w:sz w:val="20"/>
                <w:szCs w:val="20"/>
                <w:lang w:eastAsia="en-US"/>
              </w:rPr>
              <w:t>företag</w:t>
            </w:r>
            <w:r w:rsidR="00DF40A4" w:rsidRPr="00D23EC3">
              <w:rPr>
                <w:rFonts w:ascii="Calibri" w:hAnsi="Calibri" w:cs="Calibri"/>
                <w:b w:val="0"/>
                <w:bCs w:val="0"/>
                <w:sz w:val="20"/>
                <w:szCs w:val="20"/>
                <w:lang w:eastAsia="en-US"/>
              </w:rPr>
              <w:t xml:space="preserve"> kontakta</w:t>
            </w:r>
            <w:r w:rsidR="00DF40A4">
              <w:rPr>
                <w:rFonts w:ascii="Calibri" w:hAnsi="Calibri" w:cs="Calibri"/>
                <w:b w:val="0"/>
                <w:bCs w:val="0"/>
                <w:sz w:val="20"/>
                <w:szCs w:val="20"/>
                <w:lang w:eastAsia="en-US"/>
              </w:rPr>
              <w:t>s</w:t>
            </w:r>
            <w:r w:rsidRPr="00D23EC3">
              <w:rPr>
                <w:rFonts w:ascii="Calibri" w:hAnsi="Calibri" w:cs="Calibri"/>
                <w:b w:val="0"/>
                <w:bCs w:val="0"/>
                <w:sz w:val="20"/>
                <w:szCs w:val="20"/>
                <w:lang w:eastAsia="en-US"/>
              </w:rPr>
              <w:t>? Ringa</w:t>
            </w:r>
            <w:r w:rsidR="00DF40A4">
              <w:rPr>
                <w:rFonts w:ascii="Calibri" w:hAnsi="Calibri" w:cs="Calibri"/>
                <w:b w:val="0"/>
                <w:bCs w:val="0"/>
                <w:sz w:val="20"/>
                <w:szCs w:val="20"/>
                <w:lang w:eastAsia="en-US"/>
              </w:rPr>
              <w:t>,</w:t>
            </w:r>
            <w:r w:rsidRPr="00D23EC3">
              <w:rPr>
                <w:rFonts w:ascii="Calibri" w:hAnsi="Calibri" w:cs="Calibri"/>
                <w:b w:val="0"/>
                <w:bCs w:val="0"/>
                <w:sz w:val="20"/>
                <w:szCs w:val="20"/>
                <w:lang w:eastAsia="en-US"/>
              </w:rPr>
              <w:t xml:space="preserve"> mejla eller besöka</w:t>
            </w:r>
            <w:r w:rsidR="00056264">
              <w:rPr>
                <w:rFonts w:ascii="Calibri" w:hAnsi="Calibri" w:cs="Calibri"/>
                <w:b w:val="0"/>
                <w:bCs w:val="0"/>
                <w:sz w:val="20"/>
                <w:szCs w:val="20"/>
                <w:lang w:eastAsia="en-US"/>
              </w:rPr>
              <w:t>?</w:t>
            </w:r>
          </w:p>
        </w:tc>
        <w:tc>
          <w:tcPr>
            <w:tcW w:w="5096" w:type="dxa"/>
            <w:shd w:val="clear" w:color="auto" w:fill="E2F5EF" w:themeFill="accent3" w:themeFillTint="33"/>
          </w:tcPr>
          <w:p w14:paraId="1F36073C" w14:textId="77777777" w:rsidR="0090206F" w:rsidRDefault="0090206F" w:rsidP="0086469F">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lang w:eastAsia="en-US"/>
              </w:rPr>
            </w:pPr>
          </w:p>
          <w:p w14:paraId="2D846332" w14:textId="08BDD1D2" w:rsidR="00C616D7" w:rsidRPr="004521D1" w:rsidRDefault="0038143D" w:rsidP="00DA3F49">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4521D1">
              <w:rPr>
                <w:rFonts w:ascii="Calibri" w:hAnsi="Calibri" w:cs="Calibri"/>
                <w:sz w:val="20"/>
                <w:szCs w:val="20"/>
                <w:lang w:eastAsia="en-US"/>
              </w:rPr>
              <w:t xml:space="preserve">Efter </w:t>
            </w:r>
            <w:r w:rsidR="00056264">
              <w:rPr>
                <w:rFonts w:ascii="Calibri" w:hAnsi="Calibri" w:cs="Calibri"/>
                <w:sz w:val="20"/>
                <w:szCs w:val="20"/>
                <w:lang w:eastAsia="en-US"/>
              </w:rPr>
              <w:t>att</w:t>
            </w:r>
            <w:r w:rsidRPr="004521D1">
              <w:rPr>
                <w:rFonts w:ascii="Calibri" w:hAnsi="Calibri" w:cs="Calibri"/>
                <w:sz w:val="20"/>
                <w:szCs w:val="20"/>
                <w:lang w:eastAsia="en-US"/>
              </w:rPr>
              <w:t xml:space="preserve"> målgrupp</w:t>
            </w:r>
            <w:r w:rsidR="00056264">
              <w:rPr>
                <w:rFonts w:ascii="Calibri" w:hAnsi="Calibri" w:cs="Calibri"/>
                <w:sz w:val="20"/>
                <w:szCs w:val="20"/>
                <w:lang w:eastAsia="en-US"/>
              </w:rPr>
              <w:t>en valts</w:t>
            </w:r>
            <w:r w:rsidRPr="004521D1">
              <w:rPr>
                <w:rFonts w:ascii="Calibri" w:hAnsi="Calibri" w:cs="Calibri"/>
                <w:sz w:val="20"/>
                <w:szCs w:val="20"/>
                <w:lang w:eastAsia="en-US"/>
              </w:rPr>
              <w:t xml:space="preserve">, ta fram en tydlig strategi för </w:t>
            </w:r>
            <w:r w:rsidR="00056264">
              <w:rPr>
                <w:rFonts w:ascii="Calibri" w:hAnsi="Calibri" w:cs="Calibri"/>
                <w:sz w:val="20"/>
                <w:szCs w:val="20"/>
                <w:lang w:eastAsia="en-US"/>
              </w:rPr>
              <w:t>att</w:t>
            </w:r>
            <w:r w:rsidRPr="004521D1">
              <w:rPr>
                <w:rFonts w:ascii="Calibri" w:hAnsi="Calibri" w:cs="Calibri"/>
                <w:sz w:val="20"/>
                <w:szCs w:val="20"/>
                <w:lang w:eastAsia="en-US"/>
              </w:rPr>
              <w:t xml:space="preserve"> nå målgruppen. Olika sätt fungerar för olika personer och det är individuellt vad som passar dig och vad som passar mottagaren. Några konkreta tips som samlats upp under projektets gång är: Anpassa kommunikation och metoder</w:t>
            </w:r>
            <w:r w:rsidR="00DA3F49">
              <w:rPr>
                <w:rFonts w:ascii="Calibri" w:hAnsi="Calibri" w:cs="Calibri"/>
                <w:sz w:val="20"/>
                <w:szCs w:val="20"/>
                <w:lang w:eastAsia="en-US"/>
              </w:rPr>
              <w:t xml:space="preserve"> till mottagaren</w:t>
            </w:r>
            <w:r w:rsidRPr="004521D1">
              <w:rPr>
                <w:rFonts w:ascii="Calibri" w:hAnsi="Calibri" w:cs="Calibri"/>
                <w:sz w:val="20"/>
                <w:szCs w:val="20"/>
                <w:lang w:eastAsia="en-US"/>
              </w:rPr>
              <w:t>.</w:t>
            </w:r>
            <w:r w:rsidRPr="004521D1">
              <w:rPr>
                <w:rFonts w:ascii="Calibri" w:hAnsi="Calibri" w:cs="Calibri"/>
                <w:b/>
                <w:bCs/>
                <w:sz w:val="20"/>
                <w:szCs w:val="20"/>
                <w:lang w:eastAsia="en-US"/>
              </w:rPr>
              <w:t xml:space="preserve"> </w:t>
            </w:r>
            <w:r w:rsidRPr="004521D1">
              <w:rPr>
                <w:rFonts w:ascii="Calibri" w:hAnsi="Calibri" w:cs="Calibri"/>
                <w:sz w:val="20"/>
                <w:szCs w:val="20"/>
                <w:lang w:eastAsia="en-US"/>
              </w:rPr>
              <w:t>Använd befintliga kanaler. Samarbeta med andra t</w:t>
            </w:r>
            <w:r w:rsidR="00340115">
              <w:rPr>
                <w:rFonts w:ascii="Calibri" w:hAnsi="Calibri" w:cs="Calibri"/>
                <w:sz w:val="20"/>
                <w:szCs w:val="20"/>
                <w:lang w:eastAsia="en-US"/>
              </w:rPr>
              <w:t xml:space="preserve">ill </w:t>
            </w:r>
            <w:r w:rsidRPr="004521D1">
              <w:rPr>
                <w:rFonts w:ascii="Calibri" w:hAnsi="Calibri" w:cs="Calibri"/>
                <w:sz w:val="20"/>
                <w:szCs w:val="20"/>
                <w:lang w:eastAsia="en-US"/>
              </w:rPr>
              <w:t>ex</w:t>
            </w:r>
            <w:r w:rsidR="00340115">
              <w:rPr>
                <w:rFonts w:ascii="Calibri" w:hAnsi="Calibri" w:cs="Calibri"/>
                <w:sz w:val="20"/>
                <w:szCs w:val="20"/>
                <w:lang w:eastAsia="en-US"/>
              </w:rPr>
              <w:t>empel</w:t>
            </w:r>
            <w:r w:rsidRPr="004521D1">
              <w:rPr>
                <w:rFonts w:ascii="Calibri" w:hAnsi="Calibri" w:cs="Calibri"/>
                <w:sz w:val="20"/>
                <w:szCs w:val="20"/>
                <w:lang w:eastAsia="en-US"/>
              </w:rPr>
              <w:t xml:space="preserve"> det lokala näringslivet. Delta i näringslivs</w:t>
            </w:r>
            <w:r w:rsidR="00340115">
              <w:rPr>
                <w:rFonts w:ascii="Calibri" w:hAnsi="Calibri" w:cs="Calibri"/>
                <w:sz w:val="20"/>
                <w:szCs w:val="20"/>
                <w:lang w:eastAsia="en-US"/>
              </w:rPr>
              <w:t>kontorets</w:t>
            </w:r>
            <w:r w:rsidRPr="004521D1">
              <w:rPr>
                <w:rFonts w:ascii="Calibri" w:hAnsi="Calibri" w:cs="Calibri"/>
                <w:sz w:val="20"/>
                <w:szCs w:val="20"/>
                <w:lang w:eastAsia="en-US"/>
              </w:rPr>
              <w:t xml:space="preserve"> aktiviteter</w:t>
            </w:r>
            <w:r w:rsidR="00DA3F49">
              <w:rPr>
                <w:rFonts w:ascii="Calibri" w:hAnsi="Calibri" w:cs="Calibri"/>
                <w:sz w:val="20"/>
                <w:szCs w:val="20"/>
                <w:lang w:eastAsia="en-US"/>
              </w:rPr>
              <w:t xml:space="preserve"> och deras nyhetsbrev till </w:t>
            </w:r>
            <w:r w:rsidR="00DA3F49">
              <w:rPr>
                <w:rFonts w:ascii="Calibri" w:hAnsi="Calibri" w:cs="Calibri"/>
                <w:sz w:val="20"/>
                <w:szCs w:val="20"/>
                <w:lang w:eastAsia="en-US"/>
              </w:rPr>
              <w:lastRenderedPageBreak/>
              <w:t>näringslivet.</w:t>
            </w:r>
            <w:r w:rsidRPr="004521D1">
              <w:rPr>
                <w:rFonts w:ascii="Calibri" w:hAnsi="Calibri" w:cs="Calibri"/>
                <w:sz w:val="20"/>
                <w:szCs w:val="20"/>
                <w:lang w:eastAsia="en-US"/>
              </w:rPr>
              <w:t xml:space="preserve"> </w:t>
            </w:r>
            <w:r w:rsidR="00DA3F49">
              <w:rPr>
                <w:rFonts w:ascii="Calibri" w:hAnsi="Calibri" w:cs="Calibri"/>
                <w:sz w:val="20"/>
                <w:szCs w:val="20"/>
                <w:lang w:eastAsia="en-US"/>
              </w:rPr>
              <w:t>S</w:t>
            </w:r>
            <w:r w:rsidRPr="004521D1">
              <w:rPr>
                <w:rFonts w:ascii="Calibri" w:hAnsi="Calibri" w:cs="Calibri"/>
                <w:sz w:val="20"/>
                <w:szCs w:val="20"/>
                <w:lang w:eastAsia="en-US"/>
              </w:rPr>
              <w:t>amverka med miljöinspektörer</w:t>
            </w:r>
            <w:r w:rsidR="00DA3F49">
              <w:rPr>
                <w:rFonts w:ascii="Calibri" w:hAnsi="Calibri" w:cs="Calibri"/>
                <w:sz w:val="20"/>
                <w:szCs w:val="20"/>
                <w:lang w:eastAsia="en-US"/>
              </w:rPr>
              <w:t>.</w:t>
            </w:r>
            <w:r w:rsidRPr="004521D1">
              <w:rPr>
                <w:rFonts w:ascii="Calibri" w:hAnsi="Calibri" w:cs="Calibri"/>
                <w:sz w:val="20"/>
                <w:szCs w:val="20"/>
                <w:lang w:eastAsia="en-US"/>
              </w:rPr>
              <w:t xml:space="preserve"> Gör platsbesök</w:t>
            </w:r>
            <w:r w:rsidR="00DA3F49">
              <w:rPr>
                <w:rFonts w:ascii="Calibri" w:hAnsi="Calibri" w:cs="Calibri"/>
                <w:sz w:val="20"/>
                <w:szCs w:val="20"/>
                <w:lang w:eastAsia="en-US"/>
              </w:rPr>
              <w:t xml:space="preserve"> för</w:t>
            </w:r>
            <w:r w:rsidRPr="004521D1">
              <w:rPr>
                <w:rFonts w:ascii="Calibri" w:hAnsi="Calibri" w:cs="Calibri"/>
                <w:sz w:val="20"/>
                <w:szCs w:val="20"/>
                <w:lang w:eastAsia="en-US"/>
              </w:rPr>
              <w:t xml:space="preserve"> personlig kontakt. Möt företagen i deras hemmamiljö. Knacka dörr</w:t>
            </w:r>
            <w:r w:rsidR="00DA3F49">
              <w:rPr>
                <w:rFonts w:ascii="Calibri" w:hAnsi="Calibri" w:cs="Calibri"/>
                <w:sz w:val="20"/>
                <w:szCs w:val="20"/>
                <w:lang w:eastAsia="en-US"/>
              </w:rPr>
              <w:t xml:space="preserve"> el</w:t>
            </w:r>
            <w:r w:rsidRPr="004521D1">
              <w:rPr>
                <w:rFonts w:ascii="Calibri" w:hAnsi="Calibri" w:cs="Calibri"/>
                <w:sz w:val="20"/>
                <w:szCs w:val="20"/>
                <w:lang w:eastAsia="en-US"/>
              </w:rPr>
              <w:t xml:space="preserve">ler ring och boka möten. </w:t>
            </w:r>
            <w:r w:rsidR="00DA3F49">
              <w:rPr>
                <w:rFonts w:ascii="Calibri" w:hAnsi="Calibri" w:cs="Calibri"/>
                <w:sz w:val="20"/>
                <w:szCs w:val="20"/>
                <w:lang w:eastAsia="en-US"/>
              </w:rPr>
              <w:t>Använd</w:t>
            </w:r>
            <w:r w:rsidRPr="004521D1">
              <w:rPr>
                <w:rFonts w:ascii="Calibri" w:hAnsi="Calibri" w:cs="Calibri"/>
                <w:sz w:val="20"/>
                <w:szCs w:val="20"/>
                <w:lang w:eastAsia="en-US"/>
              </w:rPr>
              <w:t xml:space="preserve"> digitala kanaler för att nå ut</w:t>
            </w:r>
            <w:r w:rsidR="00DA3F49">
              <w:rPr>
                <w:rFonts w:ascii="Calibri" w:hAnsi="Calibri" w:cs="Calibri"/>
                <w:sz w:val="20"/>
                <w:szCs w:val="20"/>
                <w:lang w:eastAsia="en-US"/>
              </w:rPr>
              <w:t>.</w:t>
            </w:r>
          </w:p>
        </w:tc>
      </w:tr>
      <w:tr w:rsidR="0038143D" w14:paraId="3337B169" w14:textId="77777777" w:rsidTr="00BE6CB5">
        <w:tc>
          <w:tcPr>
            <w:cnfStyle w:val="001000000000" w:firstRow="0" w:lastRow="0" w:firstColumn="1" w:lastColumn="0" w:oddVBand="0" w:evenVBand="0" w:oddHBand="0" w:evenHBand="0" w:firstRowFirstColumn="0" w:firstRowLastColumn="0" w:lastRowFirstColumn="0" w:lastRowLastColumn="0"/>
            <w:tcW w:w="2830" w:type="dxa"/>
          </w:tcPr>
          <w:p w14:paraId="2B551539" w14:textId="77777777" w:rsidR="0090206F" w:rsidRDefault="0090206F" w:rsidP="0086469F">
            <w:pPr>
              <w:autoSpaceDE w:val="0"/>
              <w:autoSpaceDN w:val="0"/>
              <w:adjustRightInd w:val="0"/>
              <w:rPr>
                <w:rFonts w:ascii="Calibri-Bold" w:hAnsi="Calibri-Bold" w:cs="Calibri-Bold"/>
                <w:b w:val="0"/>
                <w:bCs w:val="0"/>
                <w:sz w:val="20"/>
                <w:szCs w:val="20"/>
                <w:lang w:eastAsia="en-US"/>
              </w:rPr>
            </w:pPr>
          </w:p>
          <w:p w14:paraId="4E0DE516" w14:textId="60D405F0" w:rsidR="0038143D" w:rsidRPr="00736132" w:rsidRDefault="0038143D" w:rsidP="0086469F">
            <w:pPr>
              <w:autoSpaceDE w:val="0"/>
              <w:autoSpaceDN w:val="0"/>
              <w:adjustRightInd w:val="0"/>
              <w:rPr>
                <w:rFonts w:ascii="Calibri-Bold" w:hAnsi="Calibri-Bold" w:cs="Calibri-Bold"/>
                <w:sz w:val="20"/>
                <w:szCs w:val="20"/>
                <w:lang w:eastAsia="en-US"/>
              </w:rPr>
            </w:pPr>
            <w:r w:rsidRPr="00736132">
              <w:rPr>
                <w:rFonts w:ascii="Calibri-Bold" w:hAnsi="Calibri-Bold" w:cs="Calibri-Bold"/>
                <w:sz w:val="20"/>
                <w:szCs w:val="20"/>
                <w:lang w:eastAsia="en-US"/>
              </w:rPr>
              <w:t>Marknadsföring av projektet</w:t>
            </w:r>
          </w:p>
          <w:p w14:paraId="061A58A2" w14:textId="176DFA1A" w:rsidR="0038143D" w:rsidRDefault="0038143D" w:rsidP="0086469F">
            <w:pPr>
              <w:pStyle w:val="Brdtext"/>
              <w:rPr>
                <w:rFonts w:ascii="Calibri" w:hAnsi="Calibri" w:cs="Calibri"/>
                <w:sz w:val="20"/>
                <w:szCs w:val="20"/>
                <w:lang w:eastAsia="en-US"/>
              </w:rPr>
            </w:pPr>
            <w:r>
              <w:rPr>
                <w:rFonts w:ascii="Calibri" w:hAnsi="Calibri" w:cs="Calibri"/>
                <w:b w:val="0"/>
                <w:bCs w:val="0"/>
                <w:sz w:val="20"/>
                <w:szCs w:val="20"/>
                <w:lang w:eastAsia="en-US"/>
              </w:rPr>
              <w:t>Coacherna upplevde en u</w:t>
            </w:r>
            <w:r w:rsidRPr="00736132">
              <w:rPr>
                <w:rFonts w:ascii="Calibri" w:hAnsi="Calibri" w:cs="Calibri"/>
                <w:b w:val="0"/>
                <w:bCs w:val="0"/>
                <w:sz w:val="20"/>
                <w:szCs w:val="20"/>
                <w:lang w:eastAsia="en-US"/>
              </w:rPr>
              <w:t xml:space="preserve">tmaning att få </w:t>
            </w:r>
            <w:r>
              <w:rPr>
                <w:rFonts w:ascii="Calibri" w:hAnsi="Calibri" w:cs="Calibri"/>
                <w:b w:val="0"/>
                <w:bCs w:val="0"/>
                <w:sz w:val="20"/>
                <w:szCs w:val="20"/>
                <w:lang w:eastAsia="en-US"/>
              </w:rPr>
              <w:t xml:space="preserve">till </w:t>
            </w:r>
            <w:r w:rsidRPr="00736132">
              <w:rPr>
                <w:rFonts w:ascii="Calibri" w:hAnsi="Calibri" w:cs="Calibri"/>
                <w:b w:val="0"/>
                <w:bCs w:val="0"/>
                <w:sz w:val="20"/>
                <w:szCs w:val="20"/>
                <w:lang w:eastAsia="en-US"/>
              </w:rPr>
              <w:t>den första kontakten och ”komma in över tröskeln”</w:t>
            </w:r>
            <w:r>
              <w:rPr>
                <w:rFonts w:ascii="Calibri" w:hAnsi="Calibri" w:cs="Calibri"/>
                <w:b w:val="0"/>
                <w:bCs w:val="0"/>
                <w:sz w:val="20"/>
                <w:szCs w:val="20"/>
                <w:lang w:eastAsia="en-US"/>
              </w:rPr>
              <w:t xml:space="preserve"> hos företagen</w:t>
            </w:r>
            <w:r w:rsidRPr="00736132">
              <w:rPr>
                <w:rFonts w:ascii="Calibri" w:hAnsi="Calibri" w:cs="Calibri"/>
                <w:b w:val="0"/>
                <w:bCs w:val="0"/>
                <w:sz w:val="20"/>
                <w:szCs w:val="20"/>
                <w:lang w:eastAsia="en-US"/>
              </w:rPr>
              <w:t>. Hur väck</w:t>
            </w:r>
            <w:r w:rsidR="00DA3F49">
              <w:rPr>
                <w:rFonts w:ascii="Calibri" w:hAnsi="Calibri" w:cs="Calibri"/>
                <w:b w:val="0"/>
                <w:bCs w:val="0"/>
                <w:sz w:val="20"/>
                <w:szCs w:val="20"/>
                <w:lang w:eastAsia="en-US"/>
              </w:rPr>
              <w:t>a</w:t>
            </w:r>
            <w:r w:rsidRPr="00736132">
              <w:rPr>
                <w:rFonts w:ascii="Calibri" w:hAnsi="Calibri" w:cs="Calibri"/>
                <w:b w:val="0"/>
                <w:bCs w:val="0"/>
                <w:sz w:val="20"/>
                <w:szCs w:val="20"/>
                <w:lang w:eastAsia="en-US"/>
              </w:rPr>
              <w:t xml:space="preserve"> intresse</w:t>
            </w:r>
            <w:r w:rsidR="00DA3F49">
              <w:rPr>
                <w:rFonts w:ascii="Calibri" w:hAnsi="Calibri" w:cs="Calibri"/>
                <w:b w:val="0"/>
                <w:bCs w:val="0"/>
                <w:sz w:val="20"/>
                <w:szCs w:val="20"/>
                <w:lang w:eastAsia="en-US"/>
              </w:rPr>
              <w:t xml:space="preserve"> och presentera</w:t>
            </w:r>
            <w:r w:rsidRPr="00736132">
              <w:rPr>
                <w:rFonts w:ascii="Calibri" w:hAnsi="Calibri" w:cs="Calibri"/>
                <w:b w:val="0"/>
                <w:bCs w:val="0"/>
                <w:sz w:val="20"/>
                <w:szCs w:val="20"/>
                <w:lang w:eastAsia="en-US"/>
              </w:rPr>
              <w:t xml:space="preserve"> erbjuda</w:t>
            </w:r>
            <w:r w:rsidR="00DA3F49">
              <w:rPr>
                <w:rFonts w:ascii="Calibri" w:hAnsi="Calibri" w:cs="Calibri"/>
                <w:b w:val="0"/>
                <w:bCs w:val="0"/>
                <w:sz w:val="20"/>
                <w:szCs w:val="20"/>
                <w:lang w:eastAsia="en-US"/>
              </w:rPr>
              <w:t>ndet</w:t>
            </w:r>
            <w:r w:rsidRPr="00736132">
              <w:rPr>
                <w:rFonts w:ascii="Calibri" w:hAnsi="Calibri" w:cs="Calibri"/>
                <w:b w:val="0"/>
                <w:bCs w:val="0"/>
                <w:sz w:val="20"/>
                <w:szCs w:val="20"/>
                <w:lang w:eastAsia="en-US"/>
              </w:rPr>
              <w:t xml:space="preserve"> på ett attraktivt sätt? </w:t>
            </w:r>
          </w:p>
          <w:p w14:paraId="3BC6F7F3" w14:textId="77777777" w:rsidR="0038143D" w:rsidRPr="000C4F7E" w:rsidRDefault="0038143D" w:rsidP="0086469F">
            <w:pPr>
              <w:pStyle w:val="Brdtext"/>
              <w:rPr>
                <w:b w:val="0"/>
                <w:bCs w:val="0"/>
              </w:rPr>
            </w:pPr>
          </w:p>
        </w:tc>
        <w:tc>
          <w:tcPr>
            <w:tcW w:w="5096" w:type="dxa"/>
          </w:tcPr>
          <w:p w14:paraId="6B6EC214" w14:textId="77777777" w:rsidR="0090206F" w:rsidRDefault="0090206F" w:rsidP="0086469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lang w:eastAsia="en-US"/>
              </w:rPr>
            </w:pPr>
          </w:p>
          <w:p w14:paraId="5B22E87D" w14:textId="556B601A" w:rsidR="0038143D" w:rsidRDefault="0038143D" w:rsidP="0086469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eastAsia="en-US"/>
              </w:rPr>
            </w:pPr>
            <w:r>
              <w:rPr>
                <w:rFonts w:ascii="Calibri" w:hAnsi="Calibri" w:cs="Calibri"/>
                <w:sz w:val="20"/>
                <w:szCs w:val="20"/>
                <w:lang w:eastAsia="en-US"/>
              </w:rPr>
              <w:t xml:space="preserve">Coacherna fick gå en utbildning i coachande säljteknik som går att använda både </w:t>
            </w:r>
            <w:r w:rsidR="00BE6CB5">
              <w:rPr>
                <w:rFonts w:ascii="Calibri" w:hAnsi="Calibri" w:cs="Calibri"/>
                <w:sz w:val="20"/>
                <w:szCs w:val="20"/>
                <w:lang w:eastAsia="en-US"/>
              </w:rPr>
              <w:t>vid kontakt på</w:t>
            </w:r>
            <w:r>
              <w:rPr>
                <w:rFonts w:ascii="Calibri" w:hAnsi="Calibri" w:cs="Calibri"/>
                <w:sz w:val="20"/>
                <w:szCs w:val="20"/>
                <w:lang w:eastAsia="en-US"/>
              </w:rPr>
              <w:t xml:space="preserve"> telefon och vid platsbesök. </w:t>
            </w:r>
          </w:p>
          <w:p w14:paraId="653DDAA0" w14:textId="2A89A5B8" w:rsidR="0038143D" w:rsidRDefault="0038143D" w:rsidP="0086469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eastAsia="en-US"/>
              </w:rPr>
            </w:pPr>
            <w:r>
              <w:rPr>
                <w:rFonts w:ascii="Calibri" w:hAnsi="Calibri" w:cs="Calibri"/>
                <w:sz w:val="20"/>
                <w:szCs w:val="20"/>
                <w:lang w:eastAsia="en-US"/>
              </w:rPr>
              <w:t xml:space="preserve">(Läs </w:t>
            </w:r>
            <w:r w:rsidR="00DA3F49">
              <w:rPr>
                <w:rFonts w:ascii="Calibri" w:hAnsi="Calibri" w:cs="Calibri"/>
                <w:sz w:val="20"/>
                <w:szCs w:val="20"/>
                <w:lang w:eastAsia="en-US"/>
              </w:rPr>
              <w:t>mer om</w:t>
            </w:r>
            <w:r>
              <w:rPr>
                <w:rFonts w:ascii="Calibri" w:hAnsi="Calibri" w:cs="Calibri"/>
                <w:sz w:val="20"/>
                <w:szCs w:val="20"/>
                <w:lang w:eastAsia="en-US"/>
              </w:rPr>
              <w:t xml:space="preserve"> talmanus i Coachningspaketet).</w:t>
            </w:r>
          </w:p>
          <w:p w14:paraId="10F91674" w14:textId="77777777" w:rsidR="0038143D" w:rsidRDefault="0038143D" w:rsidP="0086469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eastAsia="en-US"/>
              </w:rPr>
            </w:pPr>
            <w:r>
              <w:rPr>
                <w:rFonts w:ascii="Calibri" w:hAnsi="Calibri" w:cs="Calibri"/>
                <w:sz w:val="20"/>
                <w:szCs w:val="20"/>
                <w:lang w:eastAsia="en-US"/>
              </w:rPr>
              <w:t>Rätt pitch till rätt aktör – målgruppsanpassa! En bra bearbetad målgruppsanalys är nyckeln.</w:t>
            </w:r>
          </w:p>
          <w:p w14:paraId="31D7C825" w14:textId="77777777" w:rsidR="008577CE" w:rsidRDefault="0038143D" w:rsidP="0086469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eastAsia="en-US"/>
              </w:rPr>
            </w:pPr>
            <w:r>
              <w:rPr>
                <w:rFonts w:ascii="Calibri" w:hAnsi="Calibri" w:cs="Calibri"/>
                <w:sz w:val="20"/>
                <w:szCs w:val="20"/>
                <w:lang w:eastAsia="en-US"/>
              </w:rPr>
              <w:t>Var påläst om företaget och branschen när du tar kontakt!</w:t>
            </w:r>
          </w:p>
          <w:p w14:paraId="4EB054A2" w14:textId="77777777" w:rsidR="008577CE" w:rsidRDefault="008577CE" w:rsidP="0086469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eastAsia="en-US"/>
              </w:rPr>
            </w:pPr>
            <w:r>
              <w:rPr>
                <w:rFonts w:ascii="Calibri" w:hAnsi="Calibri" w:cs="Calibri"/>
                <w:sz w:val="20"/>
                <w:szCs w:val="20"/>
                <w:lang w:eastAsia="en-US"/>
              </w:rPr>
              <w:t>Viktigt att försöka kontakta vid ett lägligt tillfälle.</w:t>
            </w:r>
          </w:p>
          <w:p w14:paraId="3EDF09F3" w14:textId="5DABAA4F" w:rsidR="0038143D" w:rsidRDefault="0038143D" w:rsidP="0086469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eastAsia="en-US"/>
              </w:rPr>
            </w:pPr>
            <w:r>
              <w:rPr>
                <w:rFonts w:ascii="Calibri" w:hAnsi="Calibri" w:cs="Calibri"/>
                <w:sz w:val="20"/>
                <w:szCs w:val="20"/>
                <w:lang w:eastAsia="en-US"/>
              </w:rPr>
              <w:t>Visa stort intresse för företagets verksamhet/produkter.</w:t>
            </w:r>
          </w:p>
          <w:p w14:paraId="0D8D96C2" w14:textId="77777777" w:rsidR="0038143D" w:rsidRDefault="0038143D" w:rsidP="0086469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eastAsia="en-US"/>
              </w:rPr>
            </w:pPr>
            <w:r>
              <w:rPr>
                <w:rFonts w:ascii="Calibri" w:hAnsi="Calibri" w:cs="Calibri"/>
                <w:sz w:val="20"/>
                <w:szCs w:val="20"/>
                <w:lang w:eastAsia="en-US"/>
              </w:rPr>
              <w:t>Lyckad ”försäljning” handlar mycket om förtroende.</w:t>
            </w:r>
          </w:p>
          <w:p w14:paraId="41A1A388" w14:textId="7D02AEAD" w:rsidR="0038143D" w:rsidRDefault="0038143D" w:rsidP="008577CE">
            <w:pPr>
              <w:pStyle w:val="Brdtex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eastAsia="en-US"/>
              </w:rPr>
            </w:pPr>
            <w:r>
              <w:rPr>
                <w:rFonts w:ascii="Calibri" w:hAnsi="Calibri" w:cs="Calibri"/>
                <w:sz w:val="20"/>
                <w:szCs w:val="20"/>
                <w:lang w:eastAsia="en-US"/>
              </w:rPr>
              <w:t>Hitta branschens egna kanaler för att nå ut</w:t>
            </w:r>
            <w:r w:rsidR="008577CE">
              <w:rPr>
                <w:rFonts w:ascii="Calibri" w:hAnsi="Calibri" w:cs="Calibri"/>
                <w:sz w:val="20"/>
                <w:szCs w:val="20"/>
                <w:lang w:eastAsia="en-US"/>
              </w:rPr>
              <w:t>.</w:t>
            </w:r>
            <w:r>
              <w:rPr>
                <w:rFonts w:ascii="Calibri" w:hAnsi="Calibri" w:cs="Calibri"/>
                <w:sz w:val="20"/>
                <w:szCs w:val="20"/>
                <w:lang w:eastAsia="en-US"/>
              </w:rPr>
              <w:t xml:space="preserve"> Samarbeta med andra kanaler, </w:t>
            </w:r>
            <w:r w:rsidR="00340115">
              <w:rPr>
                <w:rFonts w:ascii="Calibri" w:hAnsi="Calibri" w:cs="Calibri"/>
                <w:sz w:val="20"/>
                <w:szCs w:val="20"/>
                <w:lang w:eastAsia="en-US"/>
              </w:rPr>
              <w:t>till exempel</w:t>
            </w:r>
            <w:r>
              <w:rPr>
                <w:rFonts w:ascii="Calibri" w:hAnsi="Calibri" w:cs="Calibri"/>
                <w:sz w:val="20"/>
                <w:szCs w:val="20"/>
                <w:lang w:eastAsia="en-US"/>
              </w:rPr>
              <w:t xml:space="preserve"> näringslivskontoren. Sälj in vid företagsfrukostar </w:t>
            </w:r>
            <w:r w:rsidR="00340115">
              <w:rPr>
                <w:rFonts w:ascii="Calibri" w:hAnsi="Calibri" w:cs="Calibri"/>
                <w:sz w:val="20"/>
                <w:szCs w:val="20"/>
                <w:lang w:eastAsia="en-US"/>
              </w:rPr>
              <w:t>eller liknande.</w:t>
            </w:r>
          </w:p>
          <w:p w14:paraId="710B5E16" w14:textId="77777777" w:rsidR="0038143D" w:rsidRDefault="0038143D" w:rsidP="0086469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eastAsia="en-US"/>
              </w:rPr>
            </w:pPr>
            <w:r>
              <w:rPr>
                <w:rFonts w:ascii="Calibri" w:hAnsi="Calibri" w:cs="Calibri"/>
                <w:sz w:val="20"/>
                <w:szCs w:val="20"/>
                <w:lang w:eastAsia="en-US"/>
              </w:rPr>
              <w:t>Rekrytera nyckelföretag för att påverka andra.</w:t>
            </w:r>
          </w:p>
          <w:p w14:paraId="5C256F59" w14:textId="32D4069C" w:rsidR="0038143D" w:rsidRDefault="00340115" w:rsidP="0086469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eastAsia="en-US"/>
              </w:rPr>
            </w:pPr>
            <w:r>
              <w:rPr>
                <w:rFonts w:ascii="Calibri" w:hAnsi="Calibri" w:cs="Calibri"/>
                <w:sz w:val="20"/>
                <w:szCs w:val="20"/>
                <w:lang w:eastAsia="en-US"/>
              </w:rPr>
              <w:t>Elavtalets effekttaxa</w:t>
            </w:r>
            <w:r w:rsidR="0038143D">
              <w:rPr>
                <w:rFonts w:ascii="Calibri" w:hAnsi="Calibri" w:cs="Calibri"/>
                <w:sz w:val="20"/>
                <w:szCs w:val="20"/>
                <w:lang w:eastAsia="en-US"/>
              </w:rPr>
              <w:t xml:space="preserve"> </w:t>
            </w:r>
            <w:r>
              <w:rPr>
                <w:rFonts w:ascii="Calibri" w:hAnsi="Calibri" w:cs="Calibri"/>
                <w:sz w:val="20"/>
                <w:szCs w:val="20"/>
                <w:lang w:eastAsia="en-US"/>
              </w:rPr>
              <w:t>kan vara</w:t>
            </w:r>
            <w:r w:rsidR="0038143D">
              <w:rPr>
                <w:rFonts w:ascii="Calibri" w:hAnsi="Calibri" w:cs="Calibri"/>
                <w:sz w:val="20"/>
                <w:szCs w:val="20"/>
                <w:lang w:eastAsia="en-US"/>
              </w:rPr>
              <w:t xml:space="preserve"> mer relevant att tala om än elpris. Tala också </w:t>
            </w:r>
            <w:r w:rsidR="008577CE">
              <w:rPr>
                <w:rFonts w:ascii="Calibri" w:hAnsi="Calibri" w:cs="Calibri"/>
                <w:sz w:val="20"/>
                <w:szCs w:val="20"/>
                <w:lang w:eastAsia="en-US"/>
              </w:rPr>
              <w:t>snarare</w:t>
            </w:r>
            <w:r w:rsidR="0038143D">
              <w:rPr>
                <w:rFonts w:ascii="Calibri" w:hAnsi="Calibri" w:cs="Calibri"/>
                <w:sz w:val="20"/>
                <w:szCs w:val="20"/>
                <w:lang w:eastAsia="en-US"/>
              </w:rPr>
              <w:t xml:space="preserve"> om effektivisering än energibesparing.</w:t>
            </w:r>
          </w:p>
          <w:p w14:paraId="232D7ED4" w14:textId="77777777" w:rsidR="0038143D" w:rsidRDefault="0038143D" w:rsidP="0086469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eastAsia="en-US"/>
              </w:rPr>
            </w:pPr>
            <w:r>
              <w:rPr>
                <w:rFonts w:ascii="Calibri" w:hAnsi="Calibri" w:cs="Calibri"/>
                <w:sz w:val="20"/>
                <w:szCs w:val="20"/>
                <w:lang w:eastAsia="en-US"/>
              </w:rPr>
              <w:t>Gör ett manus innan samtalet med ett tydligt budskap:</w:t>
            </w:r>
          </w:p>
          <w:p w14:paraId="23674829" w14:textId="61C6A7D3" w:rsidR="0038143D" w:rsidRDefault="0038143D" w:rsidP="0086469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eastAsia="en-US"/>
              </w:rPr>
            </w:pPr>
            <w:r>
              <w:rPr>
                <w:rFonts w:ascii="Arial" w:hAnsi="Arial" w:cs="Arial"/>
                <w:sz w:val="20"/>
                <w:szCs w:val="20"/>
                <w:lang w:eastAsia="en-US"/>
              </w:rPr>
              <w:t xml:space="preserve">- </w:t>
            </w:r>
            <w:r>
              <w:rPr>
                <w:rFonts w:ascii="Calibri" w:hAnsi="Calibri" w:cs="Calibri"/>
                <w:sz w:val="20"/>
                <w:szCs w:val="20"/>
                <w:lang w:eastAsia="en-US"/>
              </w:rPr>
              <w:t>Poängtera att du är från kommunen, så att företagen förstår att du inte säljer</w:t>
            </w:r>
            <w:r w:rsidR="00340115">
              <w:rPr>
                <w:rFonts w:ascii="Calibri" w:hAnsi="Calibri" w:cs="Calibri"/>
                <w:sz w:val="20"/>
                <w:szCs w:val="20"/>
                <w:lang w:eastAsia="en-US"/>
              </w:rPr>
              <w:t xml:space="preserve"> något</w:t>
            </w:r>
            <w:r>
              <w:rPr>
                <w:rFonts w:ascii="Calibri" w:hAnsi="Calibri" w:cs="Calibri"/>
                <w:sz w:val="20"/>
                <w:szCs w:val="20"/>
                <w:lang w:eastAsia="en-US"/>
              </w:rPr>
              <w:t>. Tala om att din tjänst redan är finansierad av staten/ ”Det här är din skatteåterbäring”.</w:t>
            </w:r>
          </w:p>
          <w:p w14:paraId="4C4808C3" w14:textId="722653F0" w:rsidR="0038143D" w:rsidRDefault="0038143D" w:rsidP="0086469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eastAsia="en-US"/>
              </w:rPr>
            </w:pPr>
            <w:r>
              <w:rPr>
                <w:rFonts w:ascii="Arial" w:hAnsi="Arial" w:cs="Arial"/>
                <w:sz w:val="20"/>
                <w:szCs w:val="20"/>
                <w:lang w:eastAsia="en-US"/>
              </w:rPr>
              <w:t xml:space="preserve">- </w:t>
            </w:r>
            <w:r>
              <w:rPr>
                <w:rFonts w:ascii="Calibri" w:hAnsi="Calibri" w:cs="Calibri"/>
                <w:sz w:val="20"/>
                <w:szCs w:val="20"/>
                <w:lang w:eastAsia="en-US"/>
              </w:rPr>
              <w:t xml:space="preserve">Sälj in ett </w:t>
            </w:r>
            <w:r>
              <w:rPr>
                <w:rFonts w:ascii="Calibri-Italic" w:hAnsi="Calibri-Italic" w:cs="Calibri-Italic"/>
                <w:i/>
                <w:iCs/>
                <w:sz w:val="20"/>
                <w:szCs w:val="20"/>
                <w:lang w:eastAsia="en-US"/>
              </w:rPr>
              <w:t>möte</w:t>
            </w:r>
            <w:r>
              <w:rPr>
                <w:rFonts w:ascii="Calibri" w:hAnsi="Calibri" w:cs="Calibri"/>
                <w:sz w:val="20"/>
                <w:szCs w:val="20"/>
                <w:lang w:eastAsia="en-US"/>
              </w:rPr>
              <w:t>, det går</w:t>
            </w:r>
            <w:r w:rsidR="00BE6CB5">
              <w:rPr>
                <w:rFonts w:ascii="Calibri" w:hAnsi="Calibri" w:cs="Calibri"/>
                <w:sz w:val="20"/>
                <w:szCs w:val="20"/>
                <w:lang w:eastAsia="en-US"/>
              </w:rPr>
              <w:t xml:space="preserve"> oftast</w:t>
            </w:r>
            <w:r>
              <w:rPr>
                <w:rFonts w:ascii="Calibri" w:hAnsi="Calibri" w:cs="Calibri"/>
                <w:sz w:val="20"/>
                <w:szCs w:val="20"/>
                <w:lang w:eastAsia="en-US"/>
              </w:rPr>
              <w:t xml:space="preserve"> bra. Börja enkelt. Ta resten på plats.</w:t>
            </w:r>
          </w:p>
          <w:p w14:paraId="0284FFB4" w14:textId="26838AD8" w:rsidR="0038143D" w:rsidRDefault="0038143D" w:rsidP="0086469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eastAsia="en-US"/>
              </w:rPr>
            </w:pPr>
            <w:r>
              <w:rPr>
                <w:rFonts w:ascii="Arial" w:hAnsi="Arial" w:cs="Arial"/>
                <w:sz w:val="20"/>
                <w:szCs w:val="20"/>
                <w:lang w:eastAsia="en-US"/>
              </w:rPr>
              <w:t xml:space="preserve">- </w:t>
            </w:r>
            <w:r>
              <w:rPr>
                <w:rFonts w:ascii="Calibri" w:hAnsi="Calibri" w:cs="Calibri"/>
                <w:sz w:val="20"/>
                <w:szCs w:val="20"/>
                <w:lang w:eastAsia="en-US"/>
              </w:rPr>
              <w:t xml:space="preserve">Klara besked och tydliga förslag. Du måste veta vad du vill när du ringer. Formulera ett anpassat budskap, ett tydligt erbjudande. Konkret exempel på vad företaget kan vinna </w:t>
            </w:r>
            <w:r w:rsidR="00BE6CB5">
              <w:rPr>
                <w:rFonts w:ascii="Calibri" w:hAnsi="Calibri" w:cs="Calibri"/>
                <w:sz w:val="20"/>
                <w:szCs w:val="20"/>
                <w:lang w:eastAsia="en-US"/>
              </w:rPr>
              <w:t xml:space="preserve">till </w:t>
            </w:r>
            <w:r>
              <w:rPr>
                <w:rFonts w:ascii="Calibri" w:hAnsi="Calibri" w:cs="Calibri"/>
                <w:sz w:val="20"/>
                <w:szCs w:val="20"/>
                <w:lang w:eastAsia="en-US"/>
              </w:rPr>
              <w:t>ex</w:t>
            </w:r>
            <w:r w:rsidR="00BE6CB5">
              <w:rPr>
                <w:rFonts w:ascii="Calibri" w:hAnsi="Calibri" w:cs="Calibri"/>
                <w:sz w:val="20"/>
                <w:szCs w:val="20"/>
                <w:lang w:eastAsia="en-US"/>
              </w:rPr>
              <w:t>empel</w:t>
            </w:r>
            <w:r>
              <w:rPr>
                <w:rFonts w:ascii="Calibri" w:hAnsi="Calibri" w:cs="Calibri"/>
                <w:sz w:val="20"/>
                <w:szCs w:val="20"/>
                <w:lang w:eastAsia="en-US"/>
              </w:rPr>
              <w:t xml:space="preserve"> ”</w:t>
            </w:r>
            <w:r w:rsidR="00BE6CB5">
              <w:rPr>
                <w:rFonts w:ascii="Calibri" w:hAnsi="Calibri" w:cs="Calibri"/>
                <w:sz w:val="20"/>
                <w:szCs w:val="20"/>
                <w:lang w:eastAsia="en-US"/>
              </w:rPr>
              <w:t>ni kan spara ca</w:t>
            </w:r>
            <w:r>
              <w:rPr>
                <w:rFonts w:ascii="Calibri" w:hAnsi="Calibri" w:cs="Calibri"/>
                <w:sz w:val="20"/>
                <w:szCs w:val="20"/>
                <w:lang w:eastAsia="en-US"/>
              </w:rPr>
              <w:t xml:space="preserve"> X kr </w:t>
            </w:r>
            <w:r w:rsidR="00BE6CB5">
              <w:rPr>
                <w:rFonts w:ascii="Calibri" w:hAnsi="Calibri" w:cs="Calibri"/>
                <w:sz w:val="20"/>
                <w:szCs w:val="20"/>
                <w:lang w:eastAsia="en-US"/>
              </w:rPr>
              <w:t>vid byte</w:t>
            </w:r>
            <w:r>
              <w:rPr>
                <w:rFonts w:ascii="Calibri" w:hAnsi="Calibri" w:cs="Calibri"/>
                <w:sz w:val="20"/>
                <w:szCs w:val="20"/>
                <w:lang w:eastAsia="en-US"/>
              </w:rPr>
              <w:t xml:space="preserve"> till LED”, </w:t>
            </w:r>
            <w:r w:rsidR="00BE6CB5">
              <w:rPr>
                <w:rFonts w:ascii="Calibri" w:hAnsi="Calibri" w:cs="Calibri"/>
                <w:sz w:val="20"/>
                <w:szCs w:val="20"/>
                <w:lang w:eastAsia="en-US"/>
              </w:rPr>
              <w:t>g</w:t>
            </w:r>
            <w:r>
              <w:rPr>
                <w:rFonts w:ascii="Calibri" w:hAnsi="Calibri" w:cs="Calibri"/>
                <w:sz w:val="20"/>
                <w:szCs w:val="20"/>
                <w:lang w:eastAsia="en-US"/>
              </w:rPr>
              <w:t>e exempel.</w:t>
            </w:r>
          </w:p>
          <w:p w14:paraId="43524E38" w14:textId="77777777" w:rsidR="0038143D" w:rsidRDefault="0038143D" w:rsidP="0086469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eastAsia="en-US"/>
              </w:rPr>
            </w:pPr>
            <w:r>
              <w:rPr>
                <w:rFonts w:ascii="Calibri" w:hAnsi="Calibri" w:cs="Calibri"/>
                <w:sz w:val="20"/>
                <w:szCs w:val="20"/>
                <w:lang w:eastAsia="en-US"/>
              </w:rPr>
              <w:t>- Erbjud enkla lösningar.</w:t>
            </w:r>
          </w:p>
          <w:p w14:paraId="478F8C2B" w14:textId="79324528" w:rsidR="0038143D" w:rsidRDefault="0038143D" w:rsidP="0086469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eastAsia="en-US"/>
              </w:rPr>
            </w:pPr>
            <w:r>
              <w:rPr>
                <w:rFonts w:ascii="Arial" w:hAnsi="Arial" w:cs="Arial"/>
                <w:sz w:val="20"/>
                <w:szCs w:val="20"/>
                <w:lang w:eastAsia="en-US"/>
              </w:rPr>
              <w:t xml:space="preserve">- </w:t>
            </w:r>
            <w:r w:rsidR="00BE6CB5">
              <w:rPr>
                <w:rFonts w:ascii="Calibri" w:hAnsi="Calibri" w:cs="Calibri"/>
                <w:sz w:val="20"/>
                <w:szCs w:val="20"/>
                <w:lang w:eastAsia="en-US"/>
              </w:rPr>
              <w:t>Budskapet ska vara</w:t>
            </w:r>
            <w:r>
              <w:rPr>
                <w:rFonts w:ascii="Calibri" w:hAnsi="Calibri" w:cs="Calibri"/>
                <w:sz w:val="20"/>
                <w:szCs w:val="20"/>
                <w:lang w:eastAsia="en-US"/>
              </w:rPr>
              <w:t xml:space="preserve"> anpassat till den du talar med.</w:t>
            </w:r>
          </w:p>
          <w:p w14:paraId="6AB60959" w14:textId="77777777" w:rsidR="00655491" w:rsidRPr="00655491" w:rsidRDefault="0038143D" w:rsidP="0065549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eastAsia="en-US"/>
              </w:rPr>
            </w:pPr>
            <w:r w:rsidRPr="00655491">
              <w:rPr>
                <w:rFonts w:ascii="Calibri" w:hAnsi="Calibri" w:cs="Calibri"/>
                <w:sz w:val="20"/>
                <w:szCs w:val="20"/>
                <w:lang w:eastAsia="en-US"/>
              </w:rPr>
              <w:t>- Namndroppa! Använd dig av andra företagsnamn som redan visat intresse när du säljer in. Visa vilka andra företag som hoppat på.</w:t>
            </w:r>
          </w:p>
          <w:p w14:paraId="6C0BCEC5" w14:textId="765CB4D0" w:rsidR="0038143D" w:rsidRPr="00655491" w:rsidRDefault="0038143D" w:rsidP="0065549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eastAsia="en-US"/>
              </w:rPr>
            </w:pPr>
            <w:r w:rsidRPr="00655491">
              <w:rPr>
                <w:rFonts w:ascii="Calibri" w:hAnsi="Calibri" w:cs="Calibri"/>
                <w:sz w:val="20"/>
                <w:szCs w:val="20"/>
                <w:lang w:eastAsia="en-US"/>
              </w:rPr>
              <w:t xml:space="preserve">- Analysera </w:t>
            </w:r>
            <w:r w:rsidR="008577CE">
              <w:rPr>
                <w:rFonts w:ascii="Calibri" w:hAnsi="Calibri" w:cs="Calibri"/>
                <w:sz w:val="20"/>
                <w:szCs w:val="20"/>
                <w:lang w:eastAsia="en-US"/>
              </w:rPr>
              <w:t>samtalet när det avslutats</w:t>
            </w:r>
            <w:r w:rsidR="00BE6CB5">
              <w:rPr>
                <w:rFonts w:ascii="Calibri" w:hAnsi="Calibri" w:cs="Calibri"/>
                <w:sz w:val="20"/>
                <w:szCs w:val="20"/>
                <w:lang w:eastAsia="en-US"/>
              </w:rPr>
              <w:t>.</w:t>
            </w:r>
            <w:r w:rsidRPr="00655491">
              <w:rPr>
                <w:rFonts w:ascii="Calibri" w:hAnsi="Calibri" w:cs="Calibri"/>
                <w:sz w:val="20"/>
                <w:szCs w:val="20"/>
                <w:lang w:eastAsia="en-US"/>
              </w:rPr>
              <w:t xml:space="preserve"> Vad gick bra? Vad kunde jag gjort bättre?</w:t>
            </w:r>
          </w:p>
          <w:p w14:paraId="1C084F42" w14:textId="77777777" w:rsidR="0038143D" w:rsidRPr="00655491" w:rsidRDefault="0038143D" w:rsidP="0065549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eastAsia="en-US"/>
              </w:rPr>
            </w:pPr>
            <w:r w:rsidRPr="00655491">
              <w:rPr>
                <w:rFonts w:ascii="Calibri" w:hAnsi="Calibri" w:cs="Calibri"/>
                <w:sz w:val="20"/>
                <w:szCs w:val="20"/>
                <w:lang w:eastAsia="en-US"/>
              </w:rPr>
              <w:t>Avdramatisera: ”Jag vill dig väl”.</w:t>
            </w:r>
          </w:p>
          <w:p w14:paraId="05D55BD7" w14:textId="77777777" w:rsidR="0038143D" w:rsidRPr="00655491" w:rsidRDefault="0038143D" w:rsidP="0065549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eastAsia="en-US"/>
              </w:rPr>
            </w:pPr>
            <w:r w:rsidRPr="00655491">
              <w:rPr>
                <w:rFonts w:ascii="Calibri" w:hAnsi="Calibri" w:cs="Calibri"/>
                <w:sz w:val="20"/>
                <w:szCs w:val="20"/>
                <w:lang w:eastAsia="en-US"/>
              </w:rPr>
              <w:t>Få företagen att känna sig utvalda.</w:t>
            </w:r>
          </w:p>
          <w:p w14:paraId="6530F7CF" w14:textId="77777777" w:rsidR="0038143D" w:rsidRPr="00655491" w:rsidRDefault="0038143D" w:rsidP="0065549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eastAsia="en-US"/>
              </w:rPr>
            </w:pPr>
            <w:r w:rsidRPr="00655491">
              <w:rPr>
                <w:rFonts w:ascii="Calibri" w:hAnsi="Calibri" w:cs="Calibri"/>
                <w:sz w:val="20"/>
                <w:szCs w:val="20"/>
                <w:lang w:eastAsia="en-US"/>
              </w:rPr>
              <w:t>Påtala att du inte gör kontroll eller myndighetsutövning.</w:t>
            </w:r>
          </w:p>
          <w:p w14:paraId="229F9C97" w14:textId="77777777" w:rsidR="0038143D" w:rsidRPr="00655491" w:rsidRDefault="0038143D" w:rsidP="0065549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eastAsia="en-US"/>
              </w:rPr>
            </w:pPr>
            <w:r w:rsidRPr="00655491">
              <w:rPr>
                <w:rFonts w:ascii="Calibri" w:hAnsi="Calibri" w:cs="Calibri"/>
                <w:sz w:val="20"/>
                <w:szCs w:val="20"/>
                <w:lang w:eastAsia="en-US"/>
              </w:rPr>
              <w:t>Undvik ja/nej i telefon (du kommer få nej…)</w:t>
            </w:r>
          </w:p>
          <w:p w14:paraId="6046FEE8" w14:textId="77777777" w:rsidR="0038143D" w:rsidRPr="00655491" w:rsidRDefault="0038143D" w:rsidP="0065549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eastAsia="en-US"/>
              </w:rPr>
            </w:pPr>
            <w:r w:rsidRPr="00655491">
              <w:rPr>
                <w:rFonts w:ascii="Calibri" w:hAnsi="Calibri" w:cs="Calibri"/>
                <w:sz w:val="20"/>
                <w:szCs w:val="20"/>
                <w:lang w:eastAsia="en-US"/>
              </w:rPr>
              <w:t>Personligt bemötande.</w:t>
            </w:r>
          </w:p>
          <w:p w14:paraId="1EADF103" w14:textId="77777777" w:rsidR="0038143D" w:rsidRPr="00655491" w:rsidRDefault="0038143D" w:rsidP="00655491">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eastAsia="en-US"/>
              </w:rPr>
            </w:pPr>
            <w:r w:rsidRPr="00655491">
              <w:rPr>
                <w:rFonts w:ascii="Calibri" w:hAnsi="Calibri" w:cs="Calibri"/>
                <w:sz w:val="20"/>
                <w:szCs w:val="20"/>
                <w:lang w:eastAsia="en-US"/>
              </w:rPr>
              <w:t>”Det finns pengar att spara”.</w:t>
            </w:r>
          </w:p>
          <w:p w14:paraId="1203B4B1" w14:textId="4D8556AC" w:rsidR="000C64F1" w:rsidRDefault="0038143D" w:rsidP="00EE7DB2">
            <w:pPr>
              <w:cnfStyle w:val="000000000000" w:firstRow="0" w:lastRow="0" w:firstColumn="0" w:lastColumn="0" w:oddVBand="0" w:evenVBand="0" w:oddHBand="0" w:evenHBand="0" w:firstRowFirstColumn="0" w:firstRowLastColumn="0" w:lastRowFirstColumn="0" w:lastRowLastColumn="0"/>
            </w:pPr>
            <w:r w:rsidRPr="00655491">
              <w:rPr>
                <w:rFonts w:ascii="Calibri" w:hAnsi="Calibri" w:cs="Calibri"/>
                <w:sz w:val="20"/>
                <w:szCs w:val="20"/>
                <w:lang w:eastAsia="en-US"/>
              </w:rPr>
              <w:t>Lyckosam tajming underlättar!</w:t>
            </w:r>
          </w:p>
        </w:tc>
      </w:tr>
      <w:tr w:rsidR="0038143D" w14:paraId="5E3679B5" w14:textId="77777777" w:rsidTr="00BE6CB5">
        <w:tc>
          <w:tcPr>
            <w:cnfStyle w:val="001000000000" w:firstRow="0" w:lastRow="0" w:firstColumn="1" w:lastColumn="0" w:oddVBand="0" w:evenVBand="0" w:oddHBand="0" w:evenHBand="0" w:firstRowFirstColumn="0" w:firstRowLastColumn="0" w:lastRowFirstColumn="0" w:lastRowLastColumn="0"/>
            <w:tcW w:w="2830" w:type="dxa"/>
            <w:shd w:val="clear" w:color="auto" w:fill="E2F5EF" w:themeFill="accent3" w:themeFillTint="33"/>
          </w:tcPr>
          <w:p w14:paraId="079A0755" w14:textId="77777777" w:rsidR="006D203B" w:rsidRDefault="006D203B" w:rsidP="0086469F">
            <w:pPr>
              <w:autoSpaceDE w:val="0"/>
              <w:autoSpaceDN w:val="0"/>
              <w:adjustRightInd w:val="0"/>
              <w:rPr>
                <w:rFonts w:ascii="Calibri-Bold" w:hAnsi="Calibri-Bold" w:cs="Calibri-Bold"/>
                <w:b w:val="0"/>
                <w:bCs w:val="0"/>
                <w:sz w:val="20"/>
                <w:szCs w:val="20"/>
                <w:lang w:eastAsia="en-US"/>
              </w:rPr>
            </w:pPr>
          </w:p>
          <w:p w14:paraId="7A9DCB14" w14:textId="40E761A6" w:rsidR="0038143D" w:rsidRPr="005059A7" w:rsidRDefault="0038143D" w:rsidP="0086469F">
            <w:pPr>
              <w:autoSpaceDE w:val="0"/>
              <w:autoSpaceDN w:val="0"/>
              <w:adjustRightInd w:val="0"/>
              <w:rPr>
                <w:rFonts w:ascii="Calibri-Bold" w:hAnsi="Calibri-Bold" w:cs="Calibri-Bold"/>
                <w:sz w:val="20"/>
                <w:szCs w:val="20"/>
                <w:lang w:eastAsia="en-US"/>
              </w:rPr>
            </w:pPr>
            <w:r>
              <w:rPr>
                <w:rFonts w:ascii="Calibri-Bold" w:hAnsi="Calibri-Bold" w:cs="Calibri-Bold"/>
                <w:sz w:val="20"/>
                <w:szCs w:val="20"/>
                <w:lang w:eastAsia="en-US"/>
              </w:rPr>
              <w:t>Jag är e</w:t>
            </w:r>
            <w:r w:rsidRPr="005059A7">
              <w:rPr>
                <w:rFonts w:ascii="Calibri-Bold" w:hAnsi="Calibri-Bold" w:cs="Calibri-Bold"/>
                <w:sz w:val="20"/>
                <w:szCs w:val="20"/>
                <w:lang w:eastAsia="en-US"/>
              </w:rPr>
              <w:t xml:space="preserve">nsam i </w:t>
            </w:r>
            <w:r w:rsidR="006D203B">
              <w:rPr>
                <w:rFonts w:ascii="Calibri-Bold" w:hAnsi="Calibri-Bold" w:cs="Calibri-Bold"/>
                <w:sz w:val="20"/>
                <w:szCs w:val="20"/>
                <w:lang w:eastAsia="en-US"/>
              </w:rPr>
              <w:t>min funktion</w:t>
            </w:r>
          </w:p>
          <w:p w14:paraId="1284B87A" w14:textId="186C7484" w:rsidR="0038143D" w:rsidRPr="005059A7" w:rsidRDefault="006D203B" w:rsidP="0086469F">
            <w:pPr>
              <w:pStyle w:val="Brdtext"/>
              <w:rPr>
                <w:b w:val="0"/>
                <w:bCs w:val="0"/>
              </w:rPr>
            </w:pPr>
            <w:r>
              <w:rPr>
                <w:rFonts w:ascii="Calibri" w:hAnsi="Calibri" w:cs="Calibri"/>
                <w:b w:val="0"/>
                <w:bCs w:val="0"/>
                <w:sz w:val="20"/>
                <w:szCs w:val="20"/>
                <w:lang w:eastAsia="en-US"/>
              </w:rPr>
              <w:t>Det finns ingen</w:t>
            </w:r>
            <w:r w:rsidR="0038143D">
              <w:rPr>
                <w:rFonts w:ascii="Calibri" w:hAnsi="Calibri" w:cs="Calibri"/>
                <w:b w:val="0"/>
                <w:bCs w:val="0"/>
                <w:sz w:val="20"/>
                <w:szCs w:val="20"/>
                <w:lang w:eastAsia="en-US"/>
              </w:rPr>
              <w:t xml:space="preserve"> att prata med </w:t>
            </w:r>
            <w:r>
              <w:rPr>
                <w:rFonts w:ascii="Calibri" w:hAnsi="Calibri" w:cs="Calibri"/>
                <w:b w:val="0"/>
                <w:bCs w:val="0"/>
                <w:sz w:val="20"/>
                <w:szCs w:val="20"/>
                <w:lang w:eastAsia="en-US"/>
              </w:rPr>
              <w:t xml:space="preserve">om mina utmaningar </w:t>
            </w:r>
            <w:r w:rsidR="0038143D">
              <w:rPr>
                <w:rFonts w:ascii="Calibri" w:hAnsi="Calibri" w:cs="Calibri"/>
                <w:b w:val="0"/>
                <w:bCs w:val="0"/>
                <w:sz w:val="20"/>
                <w:szCs w:val="20"/>
                <w:lang w:eastAsia="en-US"/>
              </w:rPr>
              <w:t xml:space="preserve">och </w:t>
            </w:r>
            <w:r>
              <w:rPr>
                <w:rFonts w:ascii="Calibri" w:hAnsi="Calibri" w:cs="Calibri"/>
                <w:b w:val="0"/>
                <w:bCs w:val="0"/>
                <w:sz w:val="20"/>
                <w:szCs w:val="20"/>
                <w:lang w:eastAsia="en-US"/>
              </w:rPr>
              <w:t xml:space="preserve">att </w:t>
            </w:r>
            <w:r w:rsidR="0038143D">
              <w:rPr>
                <w:rFonts w:ascii="Calibri" w:hAnsi="Calibri" w:cs="Calibri"/>
                <w:b w:val="0"/>
                <w:bCs w:val="0"/>
                <w:sz w:val="20"/>
                <w:szCs w:val="20"/>
                <w:lang w:eastAsia="en-US"/>
              </w:rPr>
              <w:t xml:space="preserve">bolla idéer med.  </w:t>
            </w:r>
            <w:r w:rsidR="0038143D">
              <w:rPr>
                <w:b w:val="0"/>
                <w:bCs w:val="0"/>
              </w:rPr>
              <w:t xml:space="preserve"> </w:t>
            </w:r>
          </w:p>
        </w:tc>
        <w:tc>
          <w:tcPr>
            <w:tcW w:w="5096" w:type="dxa"/>
            <w:shd w:val="clear" w:color="auto" w:fill="E2F5EF" w:themeFill="accent3" w:themeFillTint="33"/>
          </w:tcPr>
          <w:p w14:paraId="08A5DDB1" w14:textId="4DF8A96D" w:rsidR="0038143D" w:rsidRDefault="006D203B" w:rsidP="000C64F1">
            <w:pPr>
              <w:pStyle w:val="Brdtext"/>
              <w:spacing w:line="240" w:lineRule="auto"/>
              <w:cnfStyle w:val="000000000000" w:firstRow="0" w:lastRow="0" w:firstColumn="0" w:lastColumn="0" w:oddVBand="0" w:evenVBand="0" w:oddHBand="0" w:evenHBand="0" w:firstRowFirstColumn="0" w:firstRowLastColumn="0" w:lastRowFirstColumn="0" w:lastRowLastColumn="0"/>
            </w:pPr>
            <w:r>
              <w:rPr>
                <w:rFonts w:ascii="Calibri" w:hAnsi="Calibri" w:cs="Calibri"/>
                <w:sz w:val="20"/>
                <w:szCs w:val="20"/>
                <w:lang w:eastAsia="en-US"/>
              </w:rPr>
              <w:t xml:space="preserve">Den som </w:t>
            </w:r>
            <w:r w:rsidR="0038143D">
              <w:rPr>
                <w:rFonts w:ascii="Calibri" w:hAnsi="Calibri" w:cs="Calibri"/>
                <w:sz w:val="20"/>
                <w:szCs w:val="20"/>
                <w:lang w:eastAsia="en-US"/>
              </w:rPr>
              <w:t xml:space="preserve">jobbar tillsammans </w:t>
            </w:r>
            <w:r>
              <w:rPr>
                <w:rFonts w:ascii="Calibri" w:hAnsi="Calibri" w:cs="Calibri"/>
                <w:sz w:val="20"/>
                <w:szCs w:val="20"/>
                <w:lang w:eastAsia="en-US"/>
              </w:rPr>
              <w:t xml:space="preserve">med andra med liknande arbetsområde </w:t>
            </w:r>
            <w:r w:rsidR="0038143D">
              <w:rPr>
                <w:rFonts w:ascii="Calibri" w:hAnsi="Calibri" w:cs="Calibri"/>
                <w:sz w:val="20"/>
                <w:szCs w:val="20"/>
                <w:lang w:eastAsia="en-US"/>
              </w:rPr>
              <w:t>alternativt sitt</w:t>
            </w:r>
            <w:r w:rsidR="0038143D" w:rsidRPr="005059A7">
              <w:rPr>
                <w:rFonts w:ascii="Calibri" w:hAnsi="Calibri" w:cs="Calibri"/>
                <w:sz w:val="20"/>
                <w:szCs w:val="20"/>
                <w:lang w:eastAsia="en-US"/>
              </w:rPr>
              <w:t>e</w:t>
            </w:r>
            <w:r w:rsidR="0038143D">
              <w:rPr>
                <w:rFonts w:ascii="Calibri" w:hAnsi="Calibri" w:cs="Calibri"/>
                <w:sz w:val="20"/>
                <w:szCs w:val="20"/>
                <w:lang w:eastAsia="en-US"/>
              </w:rPr>
              <w:t xml:space="preserve">r i närheten av varandra upplever att arbetet </w:t>
            </w:r>
            <w:r w:rsidR="0038143D" w:rsidRPr="005059A7">
              <w:rPr>
                <w:rFonts w:ascii="Calibri" w:hAnsi="Calibri" w:cs="Calibri"/>
                <w:sz w:val="20"/>
                <w:szCs w:val="20"/>
                <w:lang w:eastAsia="en-US"/>
              </w:rPr>
              <w:t>blir lättare, roligare och</w:t>
            </w:r>
            <w:r w:rsidR="0038143D">
              <w:rPr>
                <w:rFonts w:ascii="Calibri" w:hAnsi="Calibri" w:cs="Calibri"/>
                <w:sz w:val="20"/>
                <w:szCs w:val="20"/>
                <w:lang w:eastAsia="en-US"/>
              </w:rPr>
              <w:t xml:space="preserve"> känner sig </w:t>
            </w:r>
            <w:r w:rsidR="0038143D" w:rsidRPr="005059A7">
              <w:rPr>
                <w:rFonts w:ascii="Calibri" w:hAnsi="Calibri" w:cs="Calibri"/>
                <w:sz w:val="20"/>
                <w:szCs w:val="20"/>
                <w:lang w:eastAsia="en-US"/>
              </w:rPr>
              <w:t>tryggare</w:t>
            </w:r>
            <w:r w:rsidR="0038143D">
              <w:rPr>
                <w:rFonts w:ascii="Calibri" w:hAnsi="Calibri" w:cs="Calibri"/>
                <w:sz w:val="20"/>
                <w:szCs w:val="20"/>
                <w:lang w:eastAsia="en-US"/>
              </w:rPr>
              <w:t xml:space="preserve"> i rollen. En lärdom är att de coacher som </w:t>
            </w:r>
            <w:r>
              <w:rPr>
                <w:rFonts w:ascii="Calibri" w:hAnsi="Calibri" w:cs="Calibri"/>
                <w:sz w:val="20"/>
                <w:szCs w:val="20"/>
                <w:lang w:eastAsia="en-US"/>
              </w:rPr>
              <w:t>arbetar</w:t>
            </w:r>
            <w:r w:rsidR="0038143D">
              <w:rPr>
                <w:rFonts w:ascii="Calibri" w:hAnsi="Calibri" w:cs="Calibri"/>
                <w:sz w:val="20"/>
                <w:szCs w:val="20"/>
                <w:lang w:eastAsia="en-US"/>
              </w:rPr>
              <w:t xml:space="preserve"> ensamma kan behöva hjälp att hitta nätverk och samarbeten så att de har någon de </w:t>
            </w:r>
            <w:r w:rsidR="0038143D" w:rsidRPr="005059A7">
              <w:rPr>
                <w:rFonts w:ascii="Calibri" w:hAnsi="Calibri" w:cs="Calibri"/>
                <w:sz w:val="20"/>
                <w:szCs w:val="20"/>
                <w:lang w:eastAsia="en-US"/>
              </w:rPr>
              <w:t>kan prata med, dela erfarenheter</w:t>
            </w:r>
            <w:r w:rsidR="0038143D">
              <w:rPr>
                <w:rFonts w:ascii="Calibri" w:hAnsi="Calibri" w:cs="Calibri"/>
                <w:sz w:val="20"/>
                <w:szCs w:val="20"/>
                <w:lang w:eastAsia="en-US"/>
              </w:rPr>
              <w:t xml:space="preserve"> med</w:t>
            </w:r>
            <w:r w:rsidR="0038143D" w:rsidRPr="005059A7">
              <w:rPr>
                <w:rFonts w:ascii="Calibri" w:hAnsi="Calibri" w:cs="Calibri"/>
                <w:sz w:val="20"/>
                <w:szCs w:val="20"/>
                <w:lang w:eastAsia="en-US"/>
              </w:rPr>
              <w:t xml:space="preserve"> och få stöd.</w:t>
            </w:r>
            <w:r w:rsidR="0038143D">
              <w:rPr>
                <w:rFonts w:ascii="Calibri" w:hAnsi="Calibri" w:cs="Calibri"/>
                <w:sz w:val="20"/>
                <w:szCs w:val="20"/>
                <w:lang w:eastAsia="en-US"/>
              </w:rPr>
              <w:t xml:space="preserve"> Nätverk och samarbeten ger möjlighet att utbyta kontakter och erfarenheter – både med andra coacher, </w:t>
            </w:r>
            <w:r>
              <w:rPr>
                <w:rFonts w:ascii="Calibri" w:hAnsi="Calibri" w:cs="Calibri"/>
                <w:sz w:val="20"/>
                <w:szCs w:val="20"/>
                <w:lang w:eastAsia="en-US"/>
              </w:rPr>
              <w:t xml:space="preserve">energi och </w:t>
            </w:r>
            <w:r w:rsidR="00F35384">
              <w:rPr>
                <w:rFonts w:ascii="Calibri" w:hAnsi="Calibri" w:cs="Calibri"/>
                <w:sz w:val="20"/>
                <w:szCs w:val="20"/>
                <w:lang w:eastAsia="en-US"/>
              </w:rPr>
              <w:t>klimatrådgivare</w:t>
            </w:r>
            <w:r w:rsidR="0038143D">
              <w:rPr>
                <w:rFonts w:ascii="Calibri" w:hAnsi="Calibri" w:cs="Calibri"/>
                <w:sz w:val="20"/>
                <w:szCs w:val="20"/>
                <w:lang w:eastAsia="en-US"/>
              </w:rPr>
              <w:t>, andra offentliga funktioner samt näringslivet. Ta hjälp av andra som har samma roll och dela både utmaningar och goda exempel! Tillsammans finns ett enormt kontaktnät och en enorm kunskapsbank!</w:t>
            </w:r>
          </w:p>
        </w:tc>
      </w:tr>
      <w:tr w:rsidR="0038143D" w14:paraId="3BCD5884" w14:textId="77777777" w:rsidTr="00BE6CB5">
        <w:tc>
          <w:tcPr>
            <w:cnfStyle w:val="001000000000" w:firstRow="0" w:lastRow="0" w:firstColumn="1" w:lastColumn="0" w:oddVBand="0" w:evenVBand="0" w:oddHBand="0" w:evenHBand="0" w:firstRowFirstColumn="0" w:firstRowLastColumn="0" w:lastRowFirstColumn="0" w:lastRowLastColumn="0"/>
            <w:tcW w:w="2830" w:type="dxa"/>
          </w:tcPr>
          <w:p w14:paraId="0335B0B4" w14:textId="77777777" w:rsidR="000C64F1" w:rsidRDefault="000C64F1" w:rsidP="0086469F">
            <w:pPr>
              <w:pStyle w:val="Brdtext"/>
              <w:rPr>
                <w:rFonts w:ascii="Calibri-Bold" w:hAnsi="Calibri-Bold" w:cs="Calibri-Bold"/>
                <w:b w:val="0"/>
                <w:bCs w:val="0"/>
                <w:sz w:val="20"/>
                <w:szCs w:val="20"/>
                <w:lang w:eastAsia="en-US"/>
              </w:rPr>
            </w:pPr>
          </w:p>
          <w:p w14:paraId="6AE80D9C" w14:textId="04A2C0A2" w:rsidR="0038143D" w:rsidRPr="00DC5256" w:rsidRDefault="0038143D" w:rsidP="0086469F">
            <w:pPr>
              <w:pStyle w:val="Brdtext"/>
              <w:rPr>
                <w:rFonts w:ascii="Calibri-Bold" w:hAnsi="Calibri-Bold" w:cs="Calibri-Bold"/>
                <w:sz w:val="20"/>
                <w:szCs w:val="20"/>
                <w:lang w:eastAsia="en-US"/>
              </w:rPr>
            </w:pPr>
            <w:r>
              <w:rPr>
                <w:rFonts w:ascii="Calibri-Bold" w:hAnsi="Calibri-Bold" w:cs="Calibri-Bold"/>
                <w:sz w:val="20"/>
                <w:szCs w:val="20"/>
                <w:lang w:eastAsia="en-US"/>
              </w:rPr>
              <w:t>Hur disponerar jag min tid</w:t>
            </w:r>
            <w:r w:rsidR="006D203B">
              <w:rPr>
                <w:rFonts w:ascii="Calibri-Bold" w:hAnsi="Calibri-Bold" w:cs="Calibri-Bold"/>
                <w:sz w:val="20"/>
                <w:szCs w:val="20"/>
                <w:lang w:eastAsia="en-US"/>
              </w:rPr>
              <w:t xml:space="preserve"> bäst?</w:t>
            </w:r>
            <w:r>
              <w:rPr>
                <w:rFonts w:ascii="Calibri-Bold" w:hAnsi="Calibri-Bold" w:cs="Calibri-Bold"/>
                <w:sz w:val="20"/>
                <w:szCs w:val="20"/>
                <w:lang w:eastAsia="en-US"/>
              </w:rPr>
              <w:t xml:space="preserve"> </w:t>
            </w:r>
          </w:p>
          <w:p w14:paraId="635F1959" w14:textId="1ECA6BDE" w:rsidR="0038143D" w:rsidRPr="00DC5256" w:rsidRDefault="006D203B" w:rsidP="0086469F">
            <w:pPr>
              <w:pStyle w:val="Brdtext"/>
              <w:rPr>
                <w:rFonts w:ascii="Calibri-Bold" w:hAnsi="Calibri-Bold" w:cs="Calibri-Bold"/>
                <w:b w:val="0"/>
                <w:bCs w:val="0"/>
                <w:sz w:val="20"/>
                <w:szCs w:val="20"/>
                <w:lang w:eastAsia="en-US"/>
              </w:rPr>
            </w:pPr>
            <w:r>
              <w:rPr>
                <w:rFonts w:ascii="Calibri" w:hAnsi="Calibri" w:cs="Calibri"/>
                <w:b w:val="0"/>
                <w:bCs w:val="0"/>
                <w:sz w:val="20"/>
                <w:szCs w:val="20"/>
                <w:lang w:eastAsia="en-US"/>
              </w:rPr>
              <w:t>Det är en utmaning att vara tidseffektiv och</w:t>
            </w:r>
            <w:r w:rsidR="0038143D">
              <w:rPr>
                <w:rFonts w:ascii="Calibri" w:hAnsi="Calibri" w:cs="Calibri"/>
                <w:b w:val="0"/>
                <w:bCs w:val="0"/>
                <w:sz w:val="20"/>
                <w:szCs w:val="20"/>
                <w:lang w:eastAsia="en-US"/>
              </w:rPr>
              <w:t xml:space="preserve"> få tiden att räcka till</w:t>
            </w:r>
            <w:r>
              <w:rPr>
                <w:rFonts w:ascii="Calibri" w:hAnsi="Calibri" w:cs="Calibri"/>
                <w:b w:val="0"/>
                <w:bCs w:val="0"/>
                <w:sz w:val="20"/>
                <w:szCs w:val="20"/>
                <w:lang w:eastAsia="en-US"/>
              </w:rPr>
              <w:t>.</w:t>
            </w:r>
            <w:r w:rsidR="0038143D" w:rsidRPr="00DC5256">
              <w:rPr>
                <w:rFonts w:ascii="Calibri" w:hAnsi="Calibri" w:cs="Calibri"/>
                <w:b w:val="0"/>
                <w:bCs w:val="0"/>
                <w:sz w:val="20"/>
                <w:szCs w:val="20"/>
                <w:lang w:eastAsia="en-US"/>
              </w:rPr>
              <w:t xml:space="preserve"> </w:t>
            </w:r>
          </w:p>
        </w:tc>
        <w:tc>
          <w:tcPr>
            <w:tcW w:w="5096" w:type="dxa"/>
          </w:tcPr>
          <w:p w14:paraId="54845ED4" w14:textId="77777777" w:rsidR="000C64F1" w:rsidRDefault="000C64F1" w:rsidP="0086469F">
            <w:pPr>
              <w:pStyle w:val="Brdtex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eastAsia="en-US"/>
              </w:rPr>
            </w:pPr>
          </w:p>
          <w:p w14:paraId="60FD40BA" w14:textId="77777777" w:rsidR="008528D1" w:rsidRDefault="0038143D" w:rsidP="0086469F">
            <w:pPr>
              <w:pStyle w:val="Brdtex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eastAsia="en-US"/>
              </w:rPr>
            </w:pPr>
            <w:r>
              <w:rPr>
                <w:rFonts w:ascii="Calibri" w:hAnsi="Calibri" w:cs="Calibri"/>
                <w:sz w:val="20"/>
                <w:szCs w:val="20"/>
                <w:lang w:eastAsia="en-US"/>
              </w:rPr>
              <w:t xml:space="preserve">Våga lita på din kompetens och att du kan! Rikta in dig på företag som du har kunskap om. </w:t>
            </w:r>
            <w:r w:rsidR="008528D1">
              <w:rPr>
                <w:rFonts w:ascii="Calibri" w:hAnsi="Calibri" w:cs="Calibri"/>
                <w:sz w:val="20"/>
                <w:szCs w:val="20"/>
                <w:lang w:eastAsia="en-US"/>
              </w:rPr>
              <w:t>L</w:t>
            </w:r>
            <w:r>
              <w:rPr>
                <w:rFonts w:ascii="Calibri" w:hAnsi="Calibri" w:cs="Calibri"/>
                <w:sz w:val="20"/>
                <w:szCs w:val="20"/>
                <w:lang w:eastAsia="en-US"/>
              </w:rPr>
              <w:t>äs på om din målgrupp, så att du känner dig trygg. Prova att skaffa mentorer som kan ge dig kunskap. Var påläst om branschens energislukare när du tar kontakt! Visa stort intresse för företagets verksamhet/produkter.</w:t>
            </w:r>
          </w:p>
          <w:p w14:paraId="525C58F4" w14:textId="6EA90253" w:rsidR="0038143D" w:rsidRDefault="0038143D" w:rsidP="0086469F">
            <w:pPr>
              <w:pStyle w:val="Brdtext"/>
              <w:cnfStyle w:val="000000000000" w:firstRow="0" w:lastRow="0" w:firstColumn="0" w:lastColumn="0" w:oddVBand="0" w:evenVBand="0" w:oddHBand="0" w:evenHBand="0" w:firstRowFirstColumn="0" w:firstRowLastColumn="0" w:lastRowFirstColumn="0" w:lastRowLastColumn="0"/>
            </w:pPr>
            <w:r w:rsidRPr="00DC5256">
              <w:rPr>
                <w:rFonts w:ascii="Calibri" w:hAnsi="Calibri" w:cs="Calibri"/>
                <w:sz w:val="20"/>
                <w:szCs w:val="20"/>
                <w:lang w:eastAsia="en-US"/>
              </w:rPr>
              <w:t xml:space="preserve">Vid besöket – var kärnfull och social. Läsa av den </w:t>
            </w:r>
            <w:r>
              <w:rPr>
                <w:rFonts w:ascii="Calibri" w:hAnsi="Calibri" w:cs="Calibri"/>
                <w:sz w:val="20"/>
                <w:szCs w:val="20"/>
                <w:lang w:eastAsia="en-US"/>
              </w:rPr>
              <w:t>du</w:t>
            </w:r>
            <w:r w:rsidRPr="00DC5256">
              <w:rPr>
                <w:rFonts w:ascii="Calibri" w:hAnsi="Calibri" w:cs="Calibri"/>
                <w:sz w:val="20"/>
                <w:szCs w:val="20"/>
                <w:lang w:eastAsia="en-US"/>
              </w:rPr>
              <w:t xml:space="preserve"> möter</w:t>
            </w:r>
            <w:r>
              <w:rPr>
                <w:rFonts w:ascii="Calibri" w:hAnsi="Calibri" w:cs="Calibri"/>
                <w:sz w:val="20"/>
                <w:szCs w:val="20"/>
                <w:lang w:eastAsia="en-US"/>
              </w:rPr>
              <w:t xml:space="preserve"> och lyssna på vad företagen har för drivkrafter och utmaningar. Se dig omkring i lokalen.  Efter hand lär du dig hur du ska disponera din tid och hur du ska lägga upp möten och första kontakten så att det blir effektivt. </w:t>
            </w:r>
          </w:p>
        </w:tc>
      </w:tr>
    </w:tbl>
    <w:p w14:paraId="4FC98B8E" w14:textId="77777777" w:rsidR="0038143D" w:rsidRDefault="0038143D" w:rsidP="0038143D">
      <w:pPr>
        <w:pStyle w:val="Brdtext"/>
      </w:pPr>
    </w:p>
    <w:p w14:paraId="01FBAAFE" w14:textId="77777777" w:rsidR="0038143D" w:rsidRDefault="0038143D" w:rsidP="0038143D">
      <w:pPr>
        <w:pStyle w:val="Brdtext"/>
      </w:pPr>
    </w:p>
    <w:p w14:paraId="2EDB9509" w14:textId="77777777" w:rsidR="0038143D" w:rsidRDefault="0038143D" w:rsidP="0038143D">
      <w:pPr>
        <w:pStyle w:val="Brdtext"/>
      </w:pPr>
    </w:p>
    <w:p w14:paraId="38F14E0B" w14:textId="77777777" w:rsidR="0038143D" w:rsidRPr="0008595B" w:rsidRDefault="0038143D" w:rsidP="0038143D">
      <w:pPr>
        <w:pStyle w:val="Brdtext"/>
      </w:pPr>
    </w:p>
    <w:p w14:paraId="3D8FB09E" w14:textId="77777777" w:rsidR="0038143D" w:rsidRPr="0008595B" w:rsidRDefault="0038143D" w:rsidP="00070F51"/>
    <w:sectPr w:rsidR="0038143D" w:rsidRPr="0008595B" w:rsidSect="007E09AA">
      <w:headerReference w:type="default" r:id="rId14"/>
      <w:pgSz w:w="11906" w:h="16838" w:code="9"/>
      <w:pgMar w:top="2552" w:right="1985" w:bottom="2694" w:left="1985"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8D4E3" w14:textId="77777777" w:rsidR="007143DD" w:rsidRDefault="007143DD" w:rsidP="00E915FB">
      <w:r>
        <w:separator/>
      </w:r>
    </w:p>
  </w:endnote>
  <w:endnote w:type="continuationSeparator" w:id="0">
    <w:p w14:paraId="5E644614" w14:textId="77777777" w:rsidR="007143DD" w:rsidRDefault="007143DD" w:rsidP="00E91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Ital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872CE" w14:textId="77777777" w:rsidR="00621730" w:rsidRDefault="006C1154" w:rsidP="00567CB3">
    <w:pPr>
      <w:pStyle w:val="Sidfot"/>
      <w:tabs>
        <w:tab w:val="clear" w:pos="3969"/>
        <w:tab w:val="right" w:pos="6237"/>
      </w:tabs>
      <w:ind w:left="-3572"/>
    </w:pPr>
    <w:r>
      <w:rPr>
        <w:noProof/>
      </w:rPr>
      <w:drawing>
        <wp:anchor distT="0" distB="0" distL="114300" distR="114300" simplePos="0" relativeHeight="251667455" behindDoc="0" locked="1" layoutInCell="1" allowOverlap="1" wp14:anchorId="63C872E5" wp14:editId="63C872E6">
          <wp:simplePos x="0" y="0"/>
          <wp:positionH relativeFrom="page">
            <wp:posOffset>-22860</wp:posOffset>
          </wp:positionH>
          <wp:positionV relativeFrom="page">
            <wp:posOffset>8936990</wp:posOffset>
          </wp:positionV>
          <wp:extent cx="7631430" cy="1766570"/>
          <wp:effectExtent l="0" t="0" r="7620" b="5080"/>
          <wp:wrapNone/>
          <wp:docPr id="34" name="Bildobjek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TEM\Mallar\Övrigt\Under utveckling\Energikartläggning\Underlag Consesis\Bård Coacher.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31430" cy="17665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3C872CF" w14:textId="77777777" w:rsidR="00BF1020" w:rsidRDefault="00BF1020" w:rsidP="00567CB3">
    <w:pPr>
      <w:pStyle w:val="Sidfot"/>
      <w:tabs>
        <w:tab w:val="clear" w:pos="3969"/>
        <w:tab w:val="right" w:pos="6237"/>
      </w:tabs>
      <w:ind w:left="-357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872DC" w14:textId="77777777" w:rsidR="009C7260" w:rsidRDefault="009C7260" w:rsidP="009C7260">
    <w:pPr>
      <w:pStyle w:val="Sidfot"/>
      <w:tabs>
        <w:tab w:val="clear" w:pos="3969"/>
        <w:tab w:val="right" w:pos="6237"/>
      </w:tabs>
      <w:ind w:left="-3572"/>
    </w:pPr>
    <w:r>
      <w:rPr>
        <w:noProof/>
      </w:rPr>
      <mc:AlternateContent>
        <mc:Choice Requires="wps">
          <w:drawing>
            <wp:anchor distT="0" distB="0" distL="114300" distR="114300" simplePos="0" relativeHeight="251659261" behindDoc="0" locked="1" layoutInCell="1" allowOverlap="1" wp14:anchorId="63C872EB" wp14:editId="63C872EC">
              <wp:simplePos x="0" y="0"/>
              <wp:positionH relativeFrom="page">
                <wp:posOffset>540385</wp:posOffset>
              </wp:positionH>
              <wp:positionV relativeFrom="page">
                <wp:posOffset>9541510</wp:posOffset>
              </wp:positionV>
              <wp:extent cx="6788150" cy="1403985"/>
              <wp:effectExtent l="0" t="0" r="0" b="6350"/>
              <wp:wrapNone/>
              <wp:docPr id="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0" cy="1403985"/>
                      </a:xfrm>
                      <a:prstGeom prst="rect">
                        <a:avLst/>
                      </a:prstGeom>
                      <a:solidFill>
                        <a:srgbClr val="FFFFFF"/>
                      </a:solidFill>
                      <a:ln w="9525">
                        <a:noFill/>
                        <a:miter lim="800000"/>
                        <a:headEnd/>
                        <a:tailEnd/>
                      </a:ln>
                    </wps:spPr>
                    <wps:txbx>
                      <w:txbxContent>
                        <w:tbl>
                          <w:tblPr>
                            <w:tblStyle w:val="Tabellrutnt"/>
                            <w:tblOverlap w:val="never"/>
                            <w:tblW w:w="10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3"/>
                            <w:gridCol w:w="2608"/>
                            <w:gridCol w:w="2609"/>
                            <w:gridCol w:w="1729"/>
                          </w:tblGrid>
                          <w:tr w:rsidR="009C7260" w14:paraId="63C872F7" w14:textId="77777777" w:rsidTr="00841A3C">
                            <w:trPr>
                              <w:trHeight w:val="711"/>
                            </w:trPr>
                            <w:tc>
                              <w:tcPr>
                                <w:tcW w:w="3113" w:type="dxa"/>
                                <w:vAlign w:val="center"/>
                              </w:tcPr>
                              <w:p w14:paraId="63C872F3" w14:textId="77777777" w:rsidR="009C7260" w:rsidRDefault="009C7260" w:rsidP="00841A3C">
                                <w:pPr>
                                  <w:pStyle w:val="Sidfot"/>
                                  <w:tabs>
                                    <w:tab w:val="clear" w:pos="3969"/>
                                    <w:tab w:val="right" w:pos="6237"/>
                                  </w:tabs>
                                  <w:suppressOverlap/>
                                </w:pPr>
                              </w:p>
                            </w:tc>
                            <w:tc>
                              <w:tcPr>
                                <w:tcW w:w="2608" w:type="dxa"/>
                                <w:vAlign w:val="center"/>
                              </w:tcPr>
                              <w:p w14:paraId="63C872F4" w14:textId="77777777" w:rsidR="009C7260" w:rsidRDefault="009C7260" w:rsidP="00841A3C">
                                <w:pPr>
                                  <w:pStyle w:val="Sidfot"/>
                                  <w:tabs>
                                    <w:tab w:val="clear" w:pos="3969"/>
                                    <w:tab w:val="right" w:pos="6237"/>
                                  </w:tabs>
                                  <w:suppressOverlap/>
                                  <w:jc w:val="center"/>
                                </w:pPr>
                              </w:p>
                            </w:tc>
                            <w:tc>
                              <w:tcPr>
                                <w:tcW w:w="2609" w:type="dxa"/>
                                <w:vAlign w:val="center"/>
                              </w:tcPr>
                              <w:p w14:paraId="63C872F5" w14:textId="77777777" w:rsidR="009C7260" w:rsidRDefault="009C7260" w:rsidP="00841A3C">
                                <w:pPr>
                                  <w:pStyle w:val="Sidfot"/>
                                  <w:tabs>
                                    <w:tab w:val="clear" w:pos="3969"/>
                                    <w:tab w:val="right" w:pos="6237"/>
                                  </w:tabs>
                                  <w:suppressOverlap/>
                                  <w:jc w:val="center"/>
                                </w:pPr>
                              </w:p>
                            </w:tc>
                            <w:tc>
                              <w:tcPr>
                                <w:tcW w:w="1729" w:type="dxa"/>
                                <w:vAlign w:val="center"/>
                              </w:tcPr>
                              <w:p w14:paraId="63C872F6" w14:textId="77777777" w:rsidR="009C7260" w:rsidRDefault="0075218A" w:rsidP="00841A3C">
                                <w:pPr>
                                  <w:pStyle w:val="Sidfot"/>
                                  <w:tabs>
                                    <w:tab w:val="clear" w:pos="3969"/>
                                    <w:tab w:val="right" w:pos="6237"/>
                                  </w:tabs>
                                  <w:suppressOverlap/>
                                  <w:jc w:val="right"/>
                                </w:pPr>
                                <w:r>
                                  <w:rPr>
                                    <w:noProof/>
                                  </w:rPr>
                                  <w:drawing>
                                    <wp:inline distT="0" distB="0" distL="0" distR="0" wp14:anchorId="63C872F9" wp14:editId="63C872FA">
                                      <wp:extent cx="728000" cy="720000"/>
                                      <wp:effectExtent l="0" t="0" r="0" b="4445"/>
                                      <wp:docPr id="3" name="Bildobjekt 3" descr="K:\STEM\Logotyp &amp; profil\EU-logga\EUlogo_c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TEM\Logotyp &amp; profil\EU-logga\EUlogo_c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8000" cy="720000"/>
                                              </a:xfrm>
                                              <a:prstGeom prst="rect">
                                                <a:avLst/>
                                              </a:prstGeom>
                                              <a:noFill/>
                                              <a:ln>
                                                <a:noFill/>
                                              </a:ln>
                                            </pic:spPr>
                                          </pic:pic>
                                        </a:graphicData>
                                      </a:graphic>
                                    </wp:inline>
                                  </w:drawing>
                                </w:r>
                              </w:p>
                            </w:tc>
                          </w:tr>
                        </w:tbl>
                        <w:p w14:paraId="63C872F8" w14:textId="77777777" w:rsidR="009C7260" w:rsidRDefault="009C7260" w:rsidP="009C726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C872EB" id="_x0000_t202" coordsize="21600,21600" o:spt="202" path="m,l,21600r21600,l21600,xe">
              <v:stroke joinstyle="miter"/>
              <v:path gradientshapeok="t" o:connecttype="rect"/>
            </v:shapetype>
            <v:shape id="Textruta 2" o:spid="_x0000_s1026" type="#_x0000_t202" style="position:absolute;left:0;text-align:left;margin-left:42.55pt;margin-top:751.3pt;width:534.5pt;height:110.55pt;z-index:251659261;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" stroked="f">
              <v:textbox style="mso-fit-shape-to-text:t">
                <w:txbxContent>
                  <w:tbl>
                    <w:tblPr>
                      <w:tblStyle w:val="Tabellrutnt"/>
                      <w:tblOverlap w:val="never"/>
                      <w:tblW w:w="10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3"/>
                      <w:gridCol w:w="2608"/>
                      <w:gridCol w:w="2609"/>
                      <w:gridCol w:w="1729"/>
                    </w:tblGrid>
                    <w:tr w:rsidR="009C7260" w14:paraId="63C872F7" w14:textId="77777777" w:rsidTr="00841A3C">
                      <w:trPr>
                        <w:trHeight w:val="711"/>
                      </w:trPr>
                      <w:tc>
                        <w:tcPr>
                          <w:tcW w:w="3113" w:type="dxa"/>
                          <w:vAlign w:val="center"/>
                        </w:tcPr>
                        <w:p w14:paraId="63C872F3" w14:textId="77777777" w:rsidR="009C7260" w:rsidRDefault="009C7260" w:rsidP="00841A3C">
                          <w:pPr>
                            <w:pStyle w:val="Sidfot"/>
                            <w:tabs>
                              <w:tab w:val="clear" w:pos="3969"/>
                              <w:tab w:val="right" w:pos="6237"/>
                            </w:tabs>
                            <w:suppressOverlap/>
                          </w:pPr>
                        </w:p>
                      </w:tc>
                      <w:tc>
                        <w:tcPr>
                          <w:tcW w:w="2608" w:type="dxa"/>
                          <w:vAlign w:val="center"/>
                        </w:tcPr>
                        <w:p w14:paraId="63C872F4" w14:textId="77777777" w:rsidR="009C7260" w:rsidRDefault="009C7260" w:rsidP="00841A3C">
                          <w:pPr>
                            <w:pStyle w:val="Sidfot"/>
                            <w:tabs>
                              <w:tab w:val="clear" w:pos="3969"/>
                              <w:tab w:val="right" w:pos="6237"/>
                            </w:tabs>
                            <w:suppressOverlap/>
                            <w:jc w:val="center"/>
                          </w:pPr>
                        </w:p>
                      </w:tc>
                      <w:tc>
                        <w:tcPr>
                          <w:tcW w:w="2609" w:type="dxa"/>
                          <w:vAlign w:val="center"/>
                        </w:tcPr>
                        <w:p w14:paraId="63C872F5" w14:textId="77777777" w:rsidR="009C7260" w:rsidRDefault="009C7260" w:rsidP="00841A3C">
                          <w:pPr>
                            <w:pStyle w:val="Sidfot"/>
                            <w:tabs>
                              <w:tab w:val="clear" w:pos="3969"/>
                              <w:tab w:val="right" w:pos="6237"/>
                            </w:tabs>
                            <w:suppressOverlap/>
                            <w:jc w:val="center"/>
                          </w:pPr>
                        </w:p>
                      </w:tc>
                      <w:tc>
                        <w:tcPr>
                          <w:tcW w:w="1729" w:type="dxa"/>
                          <w:vAlign w:val="center"/>
                        </w:tcPr>
                        <w:p w14:paraId="63C872F6" w14:textId="77777777" w:rsidR="009C7260" w:rsidRDefault="0075218A" w:rsidP="00841A3C">
                          <w:pPr>
                            <w:pStyle w:val="Sidfot"/>
                            <w:tabs>
                              <w:tab w:val="clear" w:pos="3969"/>
                              <w:tab w:val="right" w:pos="6237"/>
                            </w:tabs>
                            <w:suppressOverlap/>
                            <w:jc w:val="right"/>
                          </w:pPr>
                          <w:r>
                            <w:rPr>
                              <w:noProof/>
                            </w:rPr>
                            <w:drawing>
                              <wp:inline distT="0" distB="0" distL="0" distR="0" wp14:anchorId="63C872F9" wp14:editId="63C872FA">
                                <wp:extent cx="728000" cy="720000"/>
                                <wp:effectExtent l="0" t="0" r="0" b="4445"/>
                                <wp:docPr id="3" name="Bildobjekt 3" descr="K:\STEM\Logotyp &amp; profil\EU-logga\EUlogo_c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TEM\Logotyp &amp; profil\EU-logga\EUlogo_c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8000" cy="720000"/>
                                        </a:xfrm>
                                        <a:prstGeom prst="rect">
                                          <a:avLst/>
                                        </a:prstGeom>
                                        <a:noFill/>
                                        <a:ln>
                                          <a:noFill/>
                                        </a:ln>
                                      </pic:spPr>
                                    </pic:pic>
                                  </a:graphicData>
                                </a:graphic>
                              </wp:inline>
                            </w:drawing>
                          </w:r>
                        </w:p>
                      </w:tc>
                    </w:tr>
                  </w:tbl>
                  <w:p w14:paraId="63C872F8" w14:textId="77777777" w:rsidR="009C7260" w:rsidRDefault="009C7260" w:rsidP="009C7260"/>
                </w:txbxContent>
              </v:textbox>
              <w10:wrap anchorx="page" anchory="page"/>
              <w10:anchorlock/>
            </v:shape>
          </w:pict>
        </mc:Fallback>
      </mc:AlternateContent>
    </w:r>
  </w:p>
  <w:p w14:paraId="63C872DD" w14:textId="77777777" w:rsidR="009C7260" w:rsidRDefault="009C7260" w:rsidP="009C7260">
    <w:pPr>
      <w:pStyle w:val="Sidfot"/>
      <w:tabs>
        <w:tab w:val="clear" w:pos="3969"/>
        <w:tab w:val="right" w:pos="6237"/>
      </w:tabs>
      <w:ind w:left="-3572"/>
    </w:pPr>
  </w:p>
  <w:p w14:paraId="63C872DE" w14:textId="77777777" w:rsidR="009C7260" w:rsidRDefault="009C726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647E3" w14:textId="77777777" w:rsidR="007143DD" w:rsidRDefault="007143DD" w:rsidP="00E915FB">
      <w:r>
        <w:separator/>
      </w:r>
    </w:p>
  </w:footnote>
  <w:footnote w:type="continuationSeparator" w:id="0">
    <w:p w14:paraId="008755F1" w14:textId="77777777" w:rsidR="007143DD" w:rsidRDefault="007143DD" w:rsidP="00E91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872D0" w14:textId="77777777" w:rsidR="009C7260" w:rsidRDefault="007E09AA" w:rsidP="009C7260">
    <w:pPr>
      <w:pStyle w:val="Sidhuvud"/>
    </w:pPr>
    <w:r>
      <w:rPr>
        <w:noProof/>
      </w:rPr>
      <w:drawing>
        <wp:anchor distT="0" distB="0" distL="114300" distR="114300" simplePos="0" relativeHeight="251669503" behindDoc="0" locked="0" layoutInCell="1" allowOverlap="1" wp14:anchorId="63C872E7" wp14:editId="63C872E8">
          <wp:simplePos x="0" y="0"/>
          <wp:positionH relativeFrom="page">
            <wp:posOffset>-351155</wp:posOffset>
          </wp:positionH>
          <wp:positionV relativeFrom="page">
            <wp:posOffset>-800100</wp:posOffset>
          </wp:positionV>
          <wp:extent cx="5551200" cy="8240400"/>
          <wp:effectExtent l="0" t="0" r="0" b="8255"/>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STEM\Mallar\Övrigt\Under utveckling\Energikartläggning\Underlag Consesis\2017-05-17\buublor grön.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551200" cy="8240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3C872D1" w14:textId="77777777" w:rsidR="009C7260" w:rsidRDefault="009C7260" w:rsidP="009C7260">
    <w:pPr>
      <w:pStyle w:val="Sidhuvud"/>
    </w:pPr>
  </w:p>
  <w:p w14:paraId="63C872D2" w14:textId="77777777" w:rsidR="009C7260" w:rsidRDefault="009C7260" w:rsidP="009C7260">
    <w:pPr>
      <w:pStyle w:val="Sidhuvud"/>
    </w:pPr>
  </w:p>
  <w:p w14:paraId="63C872D3" w14:textId="77777777" w:rsidR="009C7260" w:rsidRDefault="009C7260" w:rsidP="009C7260">
    <w:pPr>
      <w:pStyle w:val="Sidhuvud"/>
    </w:pPr>
  </w:p>
  <w:p w14:paraId="63C872D4" w14:textId="77777777" w:rsidR="009C7260" w:rsidRDefault="009C7260" w:rsidP="009C7260">
    <w:pPr>
      <w:pStyle w:val="Sidhuvud"/>
    </w:pPr>
  </w:p>
  <w:p w14:paraId="63C872D5" w14:textId="77777777" w:rsidR="009C7260" w:rsidRDefault="009C7260" w:rsidP="009C7260">
    <w:pPr>
      <w:pStyle w:val="Sidhuvud"/>
    </w:pPr>
  </w:p>
  <w:p w14:paraId="63C872D6" w14:textId="77777777" w:rsidR="009C7260" w:rsidRDefault="009C7260" w:rsidP="009C7260">
    <w:pPr>
      <w:pStyle w:val="Sidhuvud"/>
    </w:pPr>
  </w:p>
  <w:p w14:paraId="63C872D7" w14:textId="77777777" w:rsidR="009C7260" w:rsidRDefault="009C7260" w:rsidP="009C7260">
    <w:pPr>
      <w:pStyle w:val="Sidhuvud"/>
    </w:pPr>
  </w:p>
  <w:p w14:paraId="63C872D8" w14:textId="77777777" w:rsidR="009C7260" w:rsidRDefault="009C7260" w:rsidP="009C7260">
    <w:pPr>
      <w:pStyle w:val="Sidhuvud"/>
    </w:pPr>
  </w:p>
  <w:p w14:paraId="63C872D9" w14:textId="77777777" w:rsidR="009C7260" w:rsidRDefault="009C7260" w:rsidP="009C7260">
    <w:pPr>
      <w:pStyle w:val="Sidhuvud"/>
    </w:pPr>
  </w:p>
  <w:p w14:paraId="63C872DA" w14:textId="77777777" w:rsidR="009C7260" w:rsidRDefault="009C7260" w:rsidP="009C7260">
    <w:pPr>
      <w:pStyle w:val="Sidhuvud"/>
    </w:pPr>
    <w:r>
      <w:rPr>
        <w:noProof/>
      </w:rPr>
      <mc:AlternateContent>
        <mc:Choice Requires="wps">
          <w:drawing>
            <wp:anchor distT="0" distB="0" distL="114300" distR="114300" simplePos="0" relativeHeight="251660286" behindDoc="0" locked="1" layoutInCell="1" allowOverlap="1" wp14:anchorId="63C872E9" wp14:editId="63C872EA">
              <wp:simplePos x="0" y="0"/>
              <wp:positionH relativeFrom="page">
                <wp:posOffset>0</wp:posOffset>
              </wp:positionH>
              <wp:positionV relativeFrom="page">
                <wp:posOffset>0</wp:posOffset>
              </wp:positionV>
              <wp:extent cx="2519680" cy="10691495"/>
              <wp:effectExtent l="0" t="0" r="0" b="0"/>
              <wp:wrapNone/>
              <wp:docPr id="1" name="Rektangel 1"/>
              <wp:cNvGraphicFramePr/>
              <a:graphic xmlns:a="http://schemas.openxmlformats.org/drawingml/2006/main">
                <a:graphicData uri="http://schemas.microsoft.com/office/word/2010/wordprocessingShape">
                  <wps:wsp>
                    <wps:cNvSpPr/>
                    <wps:spPr>
                      <a:xfrm>
                        <a:off x="0" y="0"/>
                        <a:ext cx="2519680" cy="1069149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893DF1" id="Rektangel 1" o:spid="_x0000_s1026" style="position:absolute;margin-left:0;margin-top:0;width:198.4pt;height:841.85pt;z-index:25166028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" fillcolor="#339f7b [3204]" stroked="f" strokeweight="2pt">
              <w10:wrap anchorx="page" anchory="page"/>
              <w10:anchorlock/>
            </v:rect>
          </w:pict>
        </mc:Fallback>
      </mc:AlternateContent>
    </w:r>
  </w:p>
  <w:p w14:paraId="63C872DB" w14:textId="77777777" w:rsidR="009C7260" w:rsidRDefault="009C726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Overlap w:val="never"/>
      <w:tblW w:w="10059" w:type="dxa"/>
      <w:tblInd w:w="-9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3"/>
      <w:gridCol w:w="2608"/>
      <w:gridCol w:w="2609"/>
      <w:gridCol w:w="1729"/>
    </w:tblGrid>
    <w:tr w:rsidR="006C1154" w14:paraId="63C872E3" w14:textId="77777777" w:rsidTr="007E09AA">
      <w:trPr>
        <w:trHeight w:val="711"/>
      </w:trPr>
      <w:tc>
        <w:tcPr>
          <w:tcW w:w="3113" w:type="dxa"/>
          <w:vAlign w:val="center"/>
        </w:tcPr>
        <w:p w14:paraId="63C872DF" w14:textId="77777777" w:rsidR="006C1154" w:rsidRDefault="006C1154" w:rsidP="006C1154">
          <w:pPr>
            <w:pStyle w:val="Sidfot"/>
            <w:tabs>
              <w:tab w:val="clear" w:pos="3969"/>
              <w:tab w:val="right" w:pos="6237"/>
            </w:tabs>
            <w:suppressOverlap/>
          </w:pPr>
        </w:p>
      </w:tc>
      <w:tc>
        <w:tcPr>
          <w:tcW w:w="2608" w:type="dxa"/>
          <w:vAlign w:val="center"/>
        </w:tcPr>
        <w:p w14:paraId="63C872E0" w14:textId="77777777" w:rsidR="006C1154" w:rsidRDefault="006C1154" w:rsidP="006C1154">
          <w:pPr>
            <w:pStyle w:val="Sidfot"/>
            <w:tabs>
              <w:tab w:val="clear" w:pos="3969"/>
              <w:tab w:val="right" w:pos="6237"/>
            </w:tabs>
            <w:suppressOverlap/>
            <w:jc w:val="center"/>
          </w:pPr>
        </w:p>
      </w:tc>
      <w:tc>
        <w:tcPr>
          <w:tcW w:w="2609" w:type="dxa"/>
          <w:vAlign w:val="center"/>
        </w:tcPr>
        <w:p w14:paraId="63C872E1" w14:textId="77777777" w:rsidR="006C1154" w:rsidRDefault="006C1154" w:rsidP="006C1154">
          <w:pPr>
            <w:pStyle w:val="Sidfot"/>
            <w:tabs>
              <w:tab w:val="clear" w:pos="3969"/>
              <w:tab w:val="right" w:pos="6237"/>
            </w:tabs>
            <w:suppressOverlap/>
            <w:jc w:val="center"/>
          </w:pPr>
        </w:p>
      </w:tc>
      <w:tc>
        <w:tcPr>
          <w:tcW w:w="1729" w:type="dxa"/>
          <w:vAlign w:val="center"/>
        </w:tcPr>
        <w:p w14:paraId="63C872E2" w14:textId="77777777" w:rsidR="006C1154" w:rsidRDefault="00C23062" w:rsidP="006C1154">
          <w:pPr>
            <w:pStyle w:val="Sidfot"/>
            <w:tabs>
              <w:tab w:val="clear" w:pos="3969"/>
              <w:tab w:val="right" w:pos="6237"/>
            </w:tabs>
            <w:suppressOverlap/>
            <w:jc w:val="right"/>
          </w:pPr>
          <w:r>
            <w:rPr>
              <w:noProof/>
            </w:rPr>
            <w:drawing>
              <wp:inline distT="0" distB="0" distL="0" distR="0" wp14:anchorId="63C872ED" wp14:editId="63C872EE">
                <wp:extent cx="728000" cy="720000"/>
                <wp:effectExtent l="0" t="0" r="0" b="4445"/>
                <wp:docPr id="2" name="Bildobjekt 2" descr="K:\STEM\Logotyp &amp; profil\EU-logga\EUlogo_c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TEM\Logotyp &amp; profil\EU-logga\EUlogo_c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8000" cy="720000"/>
                        </a:xfrm>
                        <a:prstGeom prst="rect">
                          <a:avLst/>
                        </a:prstGeom>
                        <a:noFill/>
                        <a:ln>
                          <a:noFill/>
                        </a:ln>
                      </pic:spPr>
                    </pic:pic>
                  </a:graphicData>
                </a:graphic>
              </wp:inline>
            </w:drawing>
          </w:r>
        </w:p>
      </w:tc>
    </w:tr>
  </w:tbl>
  <w:p w14:paraId="63C872E4" w14:textId="77777777" w:rsidR="00181BB9" w:rsidRPr="00CE2CCD" w:rsidRDefault="009806A1" w:rsidP="00181BB9">
    <w:pPr>
      <w:pStyle w:val="Sidhuvud"/>
      <w:jc w:val="right"/>
    </w:pPr>
    <w:r>
      <w:rPr>
        <w:noProof/>
      </w:rPr>
      <w:drawing>
        <wp:anchor distT="0" distB="0" distL="114300" distR="114300" simplePos="0" relativeHeight="251659264" behindDoc="0" locked="0" layoutInCell="1" allowOverlap="1" wp14:anchorId="63C872EF" wp14:editId="63C872F0">
          <wp:simplePos x="0" y="0"/>
          <wp:positionH relativeFrom="page">
            <wp:posOffset>4954532</wp:posOffset>
          </wp:positionH>
          <wp:positionV relativeFrom="page">
            <wp:posOffset>1163174</wp:posOffset>
          </wp:positionV>
          <wp:extent cx="5551170" cy="8240395"/>
          <wp:effectExtent l="0" t="228600" r="0" b="370205"/>
          <wp:wrapNone/>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STEM\Mallar\Övrigt\Under utveckling\Energikartläggning\Underlag Consesis\2017-05-17\buublor grön.pn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rot="9601630">
                    <a:off x="0" y="0"/>
                    <a:ext cx="5551170" cy="82403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63C872F1" wp14:editId="63C872F2">
          <wp:simplePos x="0" y="0"/>
          <wp:positionH relativeFrom="page">
            <wp:posOffset>-1355090</wp:posOffset>
          </wp:positionH>
          <wp:positionV relativeFrom="page">
            <wp:posOffset>-1452245</wp:posOffset>
          </wp:positionV>
          <wp:extent cx="5551170" cy="8240395"/>
          <wp:effectExtent l="0" t="0" r="0" b="8255"/>
          <wp:wrapNone/>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STEM\Mallar\Övrigt\Under utveckling\Energikartläggning\Underlag Consesis\2017-05-17\buublor grön.pn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551170" cy="82403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C8CE4E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EE2450C"/>
    <w:multiLevelType w:val="multilevel"/>
    <w:tmpl w:val="18140D7C"/>
    <w:lvl w:ilvl="0">
      <w:start w:val="1"/>
      <w:numFmt w:val="decimal"/>
      <w:pStyle w:val="Nummerlista"/>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Courier New" w:hAnsi="Courier New"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F911A92"/>
    <w:multiLevelType w:val="multilevel"/>
    <w:tmpl w:val="87486AA8"/>
    <w:lvl w:ilvl="0">
      <w:start w:val="1"/>
      <w:numFmt w:val="bullet"/>
      <w:pStyle w:val="Punktlista"/>
      <w:lvlText w:val=""/>
      <w:lvlJc w:val="left"/>
      <w:pPr>
        <w:tabs>
          <w:tab w:val="num" w:pos="284"/>
        </w:tabs>
        <w:ind w:left="284" w:hanging="284"/>
      </w:pPr>
      <w:rPr>
        <w:rFonts w:ascii="Symbol" w:hAnsi="Symbol" w:hint="default"/>
        <w:sz w:val="18"/>
      </w:rPr>
    </w:lvl>
    <w:lvl w:ilvl="1">
      <w:start w:val="1"/>
      <w:numFmt w:val="bullet"/>
      <w:lvlText w:val="–"/>
      <w:lvlJc w:val="left"/>
      <w:pPr>
        <w:tabs>
          <w:tab w:val="num" w:pos="567"/>
        </w:tabs>
        <w:ind w:left="567" w:hanging="283"/>
      </w:pPr>
      <w:rPr>
        <w:rFonts w:ascii="Times New Roman" w:hAnsi="Times New Roman" w:cs="Times New Roman" w:hint="default"/>
        <w:sz w:val="18"/>
      </w:rPr>
    </w:lvl>
    <w:lvl w:ilvl="2">
      <w:start w:val="1"/>
      <w:numFmt w:val="bullet"/>
      <w:lvlText w:val="▪"/>
      <w:lvlJc w:val="left"/>
      <w:pPr>
        <w:tabs>
          <w:tab w:val="num" w:pos="851"/>
        </w:tabs>
        <w:ind w:left="851" w:hanging="284"/>
      </w:pPr>
      <w:rPr>
        <w:rFonts w:ascii="Courier New" w:hAnsi="Courier New" w:hint="default"/>
        <w:sz w:val="18"/>
      </w:rPr>
    </w:lvl>
    <w:lvl w:ilvl="3">
      <w:start w:val="1"/>
      <w:numFmt w:val="bullet"/>
      <w:lvlText w:val=""/>
      <w:lvlJc w:val="left"/>
      <w:pPr>
        <w:tabs>
          <w:tab w:val="num" w:pos="1134"/>
        </w:tabs>
        <w:ind w:left="1134" w:hanging="283"/>
      </w:pPr>
      <w:rPr>
        <w:rFonts w:ascii="Symbol" w:hAnsi="Symbol" w:hint="default"/>
        <w:sz w:val="16"/>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EA3C04"/>
    <w:multiLevelType w:val="hybridMultilevel"/>
    <w:tmpl w:val="8E4A4518"/>
    <w:lvl w:ilvl="0" w:tplc="5856706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3A00B53"/>
    <w:multiLevelType w:val="hybridMultilevel"/>
    <w:tmpl w:val="E78EE2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7436EB1"/>
    <w:multiLevelType w:val="hybridMultilevel"/>
    <w:tmpl w:val="57CED5BC"/>
    <w:lvl w:ilvl="0" w:tplc="4ED469F4">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defaultTabStop w:val="1304"/>
  <w:hyphenationZone w:val="425"/>
  <w:characterSpacingControl w:val="doNotCompress"/>
  <w:hdrShapeDefaults>
    <o:shapedefaults v:ext="edit" spidmax="1638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6A1"/>
    <w:rsid w:val="00025CCC"/>
    <w:rsid w:val="00041E3A"/>
    <w:rsid w:val="000523A9"/>
    <w:rsid w:val="00054007"/>
    <w:rsid w:val="00055578"/>
    <w:rsid w:val="00056264"/>
    <w:rsid w:val="00062F1E"/>
    <w:rsid w:val="00070F51"/>
    <w:rsid w:val="00073D8B"/>
    <w:rsid w:val="00073DD5"/>
    <w:rsid w:val="00082154"/>
    <w:rsid w:val="0008595B"/>
    <w:rsid w:val="00095C1E"/>
    <w:rsid w:val="000B2B1D"/>
    <w:rsid w:val="000C64F1"/>
    <w:rsid w:val="000D4E27"/>
    <w:rsid w:val="000E7651"/>
    <w:rsid w:val="000E7ADF"/>
    <w:rsid w:val="000F0442"/>
    <w:rsid w:val="000F343F"/>
    <w:rsid w:val="00115C2D"/>
    <w:rsid w:val="00117A60"/>
    <w:rsid w:val="00117DAC"/>
    <w:rsid w:val="001512F0"/>
    <w:rsid w:val="00153338"/>
    <w:rsid w:val="00160CB5"/>
    <w:rsid w:val="001652E0"/>
    <w:rsid w:val="00166501"/>
    <w:rsid w:val="00181BB9"/>
    <w:rsid w:val="00190923"/>
    <w:rsid w:val="001A2193"/>
    <w:rsid w:val="001A2EA6"/>
    <w:rsid w:val="001D79A7"/>
    <w:rsid w:val="001E2588"/>
    <w:rsid w:val="001F20C9"/>
    <w:rsid w:val="001F2D19"/>
    <w:rsid w:val="00216106"/>
    <w:rsid w:val="002360B4"/>
    <w:rsid w:val="00241581"/>
    <w:rsid w:val="00252C4B"/>
    <w:rsid w:val="002743EE"/>
    <w:rsid w:val="00295782"/>
    <w:rsid w:val="002C11B0"/>
    <w:rsid w:val="002C64BB"/>
    <w:rsid w:val="002D6FFF"/>
    <w:rsid w:val="002F548A"/>
    <w:rsid w:val="002F59E5"/>
    <w:rsid w:val="0030011E"/>
    <w:rsid w:val="00300D6F"/>
    <w:rsid w:val="00311359"/>
    <w:rsid w:val="00316C83"/>
    <w:rsid w:val="00317675"/>
    <w:rsid w:val="00321C09"/>
    <w:rsid w:val="00327EC1"/>
    <w:rsid w:val="0033626D"/>
    <w:rsid w:val="00337ECE"/>
    <w:rsid w:val="00340115"/>
    <w:rsid w:val="003562D1"/>
    <w:rsid w:val="00372132"/>
    <w:rsid w:val="0037549D"/>
    <w:rsid w:val="0038143D"/>
    <w:rsid w:val="00383E8E"/>
    <w:rsid w:val="003A60D6"/>
    <w:rsid w:val="003B42A2"/>
    <w:rsid w:val="003E0BAD"/>
    <w:rsid w:val="003E67B3"/>
    <w:rsid w:val="003F4F8D"/>
    <w:rsid w:val="004234F3"/>
    <w:rsid w:val="00426AC1"/>
    <w:rsid w:val="00427ADD"/>
    <w:rsid w:val="0044388D"/>
    <w:rsid w:val="00460F8F"/>
    <w:rsid w:val="0047511B"/>
    <w:rsid w:val="00487B2A"/>
    <w:rsid w:val="00490814"/>
    <w:rsid w:val="00490A04"/>
    <w:rsid w:val="00496C7B"/>
    <w:rsid w:val="004A11F1"/>
    <w:rsid w:val="004C0E5B"/>
    <w:rsid w:val="004C5D3A"/>
    <w:rsid w:val="004D55F0"/>
    <w:rsid w:val="004E05ED"/>
    <w:rsid w:val="004F399D"/>
    <w:rsid w:val="00523468"/>
    <w:rsid w:val="00557937"/>
    <w:rsid w:val="00557A5C"/>
    <w:rsid w:val="0056189E"/>
    <w:rsid w:val="005643DC"/>
    <w:rsid w:val="00567CB3"/>
    <w:rsid w:val="00580587"/>
    <w:rsid w:val="00582DAC"/>
    <w:rsid w:val="005935EB"/>
    <w:rsid w:val="005A6085"/>
    <w:rsid w:val="005C0DAB"/>
    <w:rsid w:val="005C3BB6"/>
    <w:rsid w:val="005C40B2"/>
    <w:rsid w:val="005F3C5C"/>
    <w:rsid w:val="006019FA"/>
    <w:rsid w:val="0061004A"/>
    <w:rsid w:val="00616E16"/>
    <w:rsid w:val="00621730"/>
    <w:rsid w:val="00623E4B"/>
    <w:rsid w:val="00625CAE"/>
    <w:rsid w:val="00640140"/>
    <w:rsid w:val="00653793"/>
    <w:rsid w:val="00655491"/>
    <w:rsid w:val="0066273E"/>
    <w:rsid w:val="0067066A"/>
    <w:rsid w:val="00672DB6"/>
    <w:rsid w:val="0067650B"/>
    <w:rsid w:val="006813B9"/>
    <w:rsid w:val="00693505"/>
    <w:rsid w:val="006A49F1"/>
    <w:rsid w:val="006A7FA1"/>
    <w:rsid w:val="006C1154"/>
    <w:rsid w:val="006D203B"/>
    <w:rsid w:val="006F77B5"/>
    <w:rsid w:val="007038D9"/>
    <w:rsid w:val="007143DD"/>
    <w:rsid w:val="00730617"/>
    <w:rsid w:val="007436E1"/>
    <w:rsid w:val="00745BDF"/>
    <w:rsid w:val="0075218A"/>
    <w:rsid w:val="007614B3"/>
    <w:rsid w:val="00770D26"/>
    <w:rsid w:val="00772259"/>
    <w:rsid w:val="007741C4"/>
    <w:rsid w:val="007843C8"/>
    <w:rsid w:val="00787F92"/>
    <w:rsid w:val="007A6489"/>
    <w:rsid w:val="007D18FA"/>
    <w:rsid w:val="007E09AA"/>
    <w:rsid w:val="007F08B9"/>
    <w:rsid w:val="007F1F69"/>
    <w:rsid w:val="007F565D"/>
    <w:rsid w:val="007F7B68"/>
    <w:rsid w:val="00803568"/>
    <w:rsid w:val="0082380D"/>
    <w:rsid w:val="00841A3C"/>
    <w:rsid w:val="00851314"/>
    <w:rsid w:val="008528D1"/>
    <w:rsid w:val="00852F93"/>
    <w:rsid w:val="008577CE"/>
    <w:rsid w:val="00864A29"/>
    <w:rsid w:val="008761CD"/>
    <w:rsid w:val="00880509"/>
    <w:rsid w:val="00892F90"/>
    <w:rsid w:val="008A30C3"/>
    <w:rsid w:val="008A5634"/>
    <w:rsid w:val="008A5CDB"/>
    <w:rsid w:val="008B1089"/>
    <w:rsid w:val="008C2B27"/>
    <w:rsid w:val="008C6D7C"/>
    <w:rsid w:val="008D7B76"/>
    <w:rsid w:val="008E018A"/>
    <w:rsid w:val="008F77F0"/>
    <w:rsid w:val="0090206F"/>
    <w:rsid w:val="00902DF6"/>
    <w:rsid w:val="00916CEF"/>
    <w:rsid w:val="009177E2"/>
    <w:rsid w:val="009210EB"/>
    <w:rsid w:val="00921C77"/>
    <w:rsid w:val="009308A7"/>
    <w:rsid w:val="00947B70"/>
    <w:rsid w:val="009555BD"/>
    <w:rsid w:val="00963A90"/>
    <w:rsid w:val="00976816"/>
    <w:rsid w:val="009806A1"/>
    <w:rsid w:val="00994808"/>
    <w:rsid w:val="009B0721"/>
    <w:rsid w:val="009C7260"/>
    <w:rsid w:val="009E6C97"/>
    <w:rsid w:val="009F7B77"/>
    <w:rsid w:val="00A07142"/>
    <w:rsid w:val="00A110B4"/>
    <w:rsid w:val="00A25788"/>
    <w:rsid w:val="00A34797"/>
    <w:rsid w:val="00A35214"/>
    <w:rsid w:val="00A41D66"/>
    <w:rsid w:val="00A519C3"/>
    <w:rsid w:val="00A532B9"/>
    <w:rsid w:val="00A54B66"/>
    <w:rsid w:val="00A84157"/>
    <w:rsid w:val="00A94705"/>
    <w:rsid w:val="00A951B3"/>
    <w:rsid w:val="00AB5174"/>
    <w:rsid w:val="00AC502B"/>
    <w:rsid w:val="00AD02C6"/>
    <w:rsid w:val="00AD1961"/>
    <w:rsid w:val="00B04ED1"/>
    <w:rsid w:val="00B10801"/>
    <w:rsid w:val="00B2723A"/>
    <w:rsid w:val="00B53268"/>
    <w:rsid w:val="00B673D1"/>
    <w:rsid w:val="00B719F9"/>
    <w:rsid w:val="00B73174"/>
    <w:rsid w:val="00B80DF8"/>
    <w:rsid w:val="00B8406E"/>
    <w:rsid w:val="00B97A22"/>
    <w:rsid w:val="00BB1251"/>
    <w:rsid w:val="00BC21EF"/>
    <w:rsid w:val="00BE2CC6"/>
    <w:rsid w:val="00BE6357"/>
    <w:rsid w:val="00BE6CB5"/>
    <w:rsid w:val="00BF1020"/>
    <w:rsid w:val="00C044D1"/>
    <w:rsid w:val="00C14354"/>
    <w:rsid w:val="00C23062"/>
    <w:rsid w:val="00C36E41"/>
    <w:rsid w:val="00C41E04"/>
    <w:rsid w:val="00C426F5"/>
    <w:rsid w:val="00C4582C"/>
    <w:rsid w:val="00C50F87"/>
    <w:rsid w:val="00C516BE"/>
    <w:rsid w:val="00C57149"/>
    <w:rsid w:val="00C616D7"/>
    <w:rsid w:val="00C653D3"/>
    <w:rsid w:val="00C71372"/>
    <w:rsid w:val="00C72F09"/>
    <w:rsid w:val="00C80B6B"/>
    <w:rsid w:val="00C85F0D"/>
    <w:rsid w:val="00CA2A64"/>
    <w:rsid w:val="00CA48C0"/>
    <w:rsid w:val="00CC50E7"/>
    <w:rsid w:val="00CC6309"/>
    <w:rsid w:val="00CD493B"/>
    <w:rsid w:val="00CE115E"/>
    <w:rsid w:val="00CE2CCD"/>
    <w:rsid w:val="00CE449D"/>
    <w:rsid w:val="00D371F2"/>
    <w:rsid w:val="00D40EEA"/>
    <w:rsid w:val="00D47784"/>
    <w:rsid w:val="00D55046"/>
    <w:rsid w:val="00D62372"/>
    <w:rsid w:val="00D81C16"/>
    <w:rsid w:val="00D82E28"/>
    <w:rsid w:val="00DA3F49"/>
    <w:rsid w:val="00DF40A4"/>
    <w:rsid w:val="00E110C7"/>
    <w:rsid w:val="00E21114"/>
    <w:rsid w:val="00E22626"/>
    <w:rsid w:val="00E33DD1"/>
    <w:rsid w:val="00E65218"/>
    <w:rsid w:val="00E772BA"/>
    <w:rsid w:val="00E902CB"/>
    <w:rsid w:val="00E903AD"/>
    <w:rsid w:val="00E915FB"/>
    <w:rsid w:val="00EA2EE9"/>
    <w:rsid w:val="00EA450A"/>
    <w:rsid w:val="00EE0952"/>
    <w:rsid w:val="00EE2788"/>
    <w:rsid w:val="00EE40D0"/>
    <w:rsid w:val="00EE7DB2"/>
    <w:rsid w:val="00F01743"/>
    <w:rsid w:val="00F07BBE"/>
    <w:rsid w:val="00F21F06"/>
    <w:rsid w:val="00F35384"/>
    <w:rsid w:val="00F565C6"/>
    <w:rsid w:val="00F565E4"/>
    <w:rsid w:val="00F5713A"/>
    <w:rsid w:val="00F60282"/>
    <w:rsid w:val="00F744AB"/>
    <w:rsid w:val="00F80265"/>
    <w:rsid w:val="00F82C31"/>
    <w:rsid w:val="00F8390A"/>
    <w:rsid w:val="00FB6808"/>
    <w:rsid w:val="00FC2072"/>
    <w:rsid w:val="00FD3542"/>
    <w:rsid w:val="00FD70D9"/>
    <w:rsid w:val="00FE21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6385" fill="f" fillcolor="white" stroke="f">
      <v:fill color="white" on="f"/>
      <v:stroke on="f"/>
    </o:shapedefaults>
    <o:shapelayout v:ext="edit">
      <o:idmap v:ext="edit" data="1"/>
    </o:shapelayout>
  </w:shapeDefaults>
  <w:decimalSymbol w:val=","/>
  <w:listSeparator w:val=";"/>
  <w14:docId w14:val="63C872C3"/>
  <w15:docId w15:val="{04F5F51F-4025-4998-8EA8-279DCCA04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0" w:unhideWhenUsed="1" w:qFormat="1"/>
    <w:lsdException w:name="List Number" w:semiHidden="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lsdException w:name="List Continue 5" w:semiHidden="1"/>
    <w:lsdException w:name="Message Header" w:semiHidden="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C7260"/>
    <w:pPr>
      <w:spacing w:after="0" w:line="240" w:lineRule="auto"/>
    </w:pPr>
    <w:rPr>
      <w:rFonts w:cs="Times New Roman"/>
      <w:sz w:val="24"/>
      <w:szCs w:val="24"/>
      <w:lang w:eastAsia="sv-SE"/>
    </w:rPr>
  </w:style>
  <w:style w:type="paragraph" w:styleId="Rubrik1">
    <w:name w:val="heading 1"/>
    <w:basedOn w:val="Normal"/>
    <w:next w:val="Brdtext"/>
    <w:link w:val="Rubrik1Char"/>
    <w:qFormat/>
    <w:rsid w:val="00EA2EE9"/>
    <w:pPr>
      <w:keepNext/>
      <w:spacing w:after="960"/>
      <w:outlineLvl w:val="0"/>
    </w:pPr>
    <w:rPr>
      <w:rFonts w:ascii="Arial" w:hAnsi="Arial" w:cs="Arial"/>
      <w:bCs/>
      <w:kern w:val="32"/>
      <w:sz w:val="44"/>
      <w:szCs w:val="32"/>
    </w:rPr>
  </w:style>
  <w:style w:type="paragraph" w:styleId="Rubrik2">
    <w:name w:val="heading 2"/>
    <w:basedOn w:val="Normal"/>
    <w:next w:val="Brdtext"/>
    <w:link w:val="Rubrik2Char"/>
    <w:qFormat/>
    <w:rsid w:val="00EA2EE9"/>
    <w:pPr>
      <w:keepNext/>
      <w:spacing w:before="280" w:after="120"/>
      <w:outlineLvl w:val="1"/>
    </w:pPr>
    <w:rPr>
      <w:rFonts w:ascii="Arial" w:hAnsi="Arial" w:cs="Arial"/>
      <w:b/>
      <w:bCs/>
      <w:iCs/>
      <w:sz w:val="21"/>
      <w:szCs w:val="28"/>
    </w:rPr>
  </w:style>
  <w:style w:type="paragraph" w:styleId="Rubrik3">
    <w:name w:val="heading 3"/>
    <w:basedOn w:val="Normal"/>
    <w:next w:val="Brdtext"/>
    <w:link w:val="Rubrik3Char"/>
    <w:qFormat/>
    <w:rsid w:val="001D79A7"/>
    <w:pPr>
      <w:keepNext/>
      <w:spacing w:before="240" w:after="60"/>
      <w:outlineLvl w:val="2"/>
    </w:pPr>
    <w:rPr>
      <w:rFonts w:asciiTheme="majorHAnsi" w:hAnsiTheme="majorHAnsi" w:cs="Arial"/>
      <w:bCs/>
      <w:i/>
      <w:sz w:val="20"/>
      <w:szCs w:val="26"/>
    </w:rPr>
  </w:style>
  <w:style w:type="paragraph" w:styleId="Rubrik4">
    <w:name w:val="heading 4"/>
    <w:basedOn w:val="Normal"/>
    <w:next w:val="Brdtext"/>
    <w:link w:val="Rubrik4Char"/>
    <w:rsid w:val="008C2B27"/>
    <w:pPr>
      <w:keepNext/>
      <w:spacing w:before="240"/>
      <w:outlineLvl w:val="3"/>
    </w:pPr>
    <w:rPr>
      <w:b/>
      <w:bCs/>
      <w:szCs w:val="28"/>
    </w:rPr>
  </w:style>
  <w:style w:type="paragraph" w:styleId="Rubrik5">
    <w:name w:val="heading 5"/>
    <w:basedOn w:val="Normal"/>
    <w:next w:val="Normal"/>
    <w:link w:val="Rubrik5Char"/>
    <w:semiHidden/>
    <w:qFormat/>
    <w:rsid w:val="008C2B27"/>
    <w:pPr>
      <w:outlineLvl w:val="4"/>
    </w:pPr>
    <w:rPr>
      <w:rFonts w:ascii="Arial" w:hAnsi="Arial"/>
      <w:bCs/>
      <w:iCs/>
      <w:sz w:val="20"/>
      <w:szCs w:val="26"/>
    </w:rPr>
  </w:style>
  <w:style w:type="paragraph" w:styleId="Rubrik6">
    <w:name w:val="heading 6"/>
    <w:basedOn w:val="Normal"/>
    <w:next w:val="Normal"/>
    <w:link w:val="Rubrik6Char"/>
    <w:semiHidden/>
    <w:qFormat/>
    <w:rsid w:val="008C2B27"/>
    <w:pPr>
      <w:outlineLvl w:val="5"/>
    </w:pPr>
    <w:rPr>
      <w:rFonts w:ascii="Arial" w:hAnsi="Arial"/>
      <w:bCs/>
      <w:sz w:val="20"/>
      <w:szCs w:val="22"/>
    </w:rPr>
  </w:style>
  <w:style w:type="paragraph" w:styleId="Rubrik7">
    <w:name w:val="heading 7"/>
    <w:basedOn w:val="Normal"/>
    <w:next w:val="Normal"/>
    <w:link w:val="Rubrik7Char"/>
    <w:semiHidden/>
    <w:qFormat/>
    <w:rsid w:val="008C2B27"/>
    <w:pPr>
      <w:outlineLvl w:val="6"/>
    </w:pPr>
    <w:rPr>
      <w:rFonts w:ascii="Arial" w:hAnsi="Arial"/>
      <w:sz w:val="20"/>
    </w:rPr>
  </w:style>
  <w:style w:type="paragraph" w:styleId="Rubrik8">
    <w:name w:val="heading 8"/>
    <w:basedOn w:val="Normal"/>
    <w:next w:val="Normal"/>
    <w:link w:val="Rubrik8Char"/>
    <w:semiHidden/>
    <w:qFormat/>
    <w:rsid w:val="008C2B27"/>
    <w:pPr>
      <w:outlineLvl w:val="7"/>
    </w:pPr>
    <w:rPr>
      <w:rFonts w:ascii="Arial" w:hAnsi="Arial"/>
      <w:iCs/>
      <w:sz w:val="20"/>
    </w:rPr>
  </w:style>
  <w:style w:type="paragraph" w:styleId="Rubrik9">
    <w:name w:val="heading 9"/>
    <w:basedOn w:val="Normal"/>
    <w:next w:val="Normal"/>
    <w:link w:val="Rubrik9Char"/>
    <w:semiHidden/>
    <w:qFormat/>
    <w:rsid w:val="008C2B27"/>
    <w:p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delning">
    <w:name w:val="avdelning"/>
    <w:basedOn w:val="Normal"/>
    <w:semiHidden/>
    <w:rsid w:val="008C2B27"/>
    <w:rPr>
      <w:sz w:val="20"/>
    </w:rPr>
  </w:style>
  <w:style w:type="paragraph" w:styleId="Beskrivning">
    <w:name w:val="caption"/>
    <w:basedOn w:val="Normal"/>
    <w:next w:val="Normal"/>
    <w:semiHidden/>
    <w:qFormat/>
    <w:rsid w:val="008C2B27"/>
    <w:pPr>
      <w:spacing w:before="120" w:after="120"/>
    </w:pPr>
    <w:rPr>
      <w:b/>
      <w:bCs/>
      <w:sz w:val="20"/>
      <w:szCs w:val="20"/>
    </w:rPr>
  </w:style>
  <w:style w:type="paragraph" w:customStyle="1" w:styleId="ledtext">
    <w:name w:val="ledtext"/>
    <w:basedOn w:val="Normal"/>
    <w:semiHidden/>
    <w:rsid w:val="008C2B27"/>
    <w:rPr>
      <w:rFonts w:ascii="Arial" w:hAnsi="Arial"/>
      <w:sz w:val="14"/>
    </w:rPr>
  </w:style>
  <w:style w:type="paragraph" w:customStyle="1" w:styleId="Blankettnr">
    <w:name w:val="Blankettnr"/>
    <w:basedOn w:val="ledtext"/>
    <w:semiHidden/>
    <w:rsid w:val="008C2B27"/>
    <w:rPr>
      <w:sz w:val="10"/>
    </w:rPr>
  </w:style>
  <w:style w:type="paragraph" w:styleId="Brdtext">
    <w:name w:val="Body Text"/>
    <w:basedOn w:val="Normal"/>
    <w:link w:val="BrdtextChar"/>
    <w:qFormat/>
    <w:rsid w:val="00EA2EE9"/>
    <w:pPr>
      <w:spacing w:after="160" w:line="280" w:lineRule="atLeast"/>
    </w:pPr>
    <w:rPr>
      <w:sz w:val="22"/>
    </w:rPr>
  </w:style>
  <w:style w:type="character" w:customStyle="1" w:styleId="BrdtextChar">
    <w:name w:val="Brödtext Char"/>
    <w:basedOn w:val="Standardstycketeckensnitt"/>
    <w:link w:val="Brdtext"/>
    <w:rsid w:val="00EA2EE9"/>
    <w:rPr>
      <w:rFonts w:cs="Times New Roman"/>
      <w:szCs w:val="24"/>
      <w:lang w:eastAsia="sv-SE"/>
    </w:rPr>
  </w:style>
  <w:style w:type="paragraph" w:styleId="Citat">
    <w:name w:val="Quote"/>
    <w:basedOn w:val="Normal"/>
    <w:link w:val="CitatChar"/>
    <w:rsid w:val="008C2B27"/>
    <w:pPr>
      <w:spacing w:line="280" w:lineRule="atLeast"/>
      <w:ind w:left="567"/>
    </w:pPr>
    <w:rPr>
      <w:i/>
      <w:iCs/>
    </w:rPr>
  </w:style>
  <w:style w:type="character" w:customStyle="1" w:styleId="CitatChar">
    <w:name w:val="Citat Char"/>
    <w:basedOn w:val="Standardstycketeckensnitt"/>
    <w:link w:val="Citat"/>
    <w:rsid w:val="008C2B27"/>
    <w:rPr>
      <w:rFonts w:ascii="Times New Roman" w:eastAsia="Times New Roman" w:hAnsi="Times New Roman" w:cs="Times New Roman"/>
      <w:i/>
      <w:iCs/>
      <w:sz w:val="24"/>
      <w:szCs w:val="24"/>
      <w:lang w:eastAsia="sv-SE"/>
    </w:rPr>
  </w:style>
  <w:style w:type="paragraph" w:styleId="Sidhuvud">
    <w:name w:val="header"/>
    <w:basedOn w:val="Normal"/>
    <w:link w:val="SidhuvudChar"/>
    <w:semiHidden/>
    <w:rsid w:val="008C2B27"/>
    <w:pPr>
      <w:tabs>
        <w:tab w:val="center" w:pos="4536"/>
        <w:tab w:val="right" w:pos="9072"/>
      </w:tabs>
    </w:pPr>
  </w:style>
  <w:style w:type="character" w:customStyle="1" w:styleId="SidhuvudChar">
    <w:name w:val="Sidhuvud Char"/>
    <w:basedOn w:val="Standardstycketeckensnitt"/>
    <w:link w:val="Sidhuvud"/>
    <w:semiHidden/>
    <w:rsid w:val="008C2B27"/>
    <w:rPr>
      <w:rFonts w:ascii="Times New Roman" w:eastAsia="Times New Roman" w:hAnsi="Times New Roman" w:cs="Times New Roman"/>
      <w:sz w:val="24"/>
      <w:szCs w:val="24"/>
      <w:lang w:eastAsia="sv-SE"/>
    </w:rPr>
  </w:style>
  <w:style w:type="paragraph" w:customStyle="1" w:styleId="Doktyp">
    <w:name w:val="Doktyp"/>
    <w:basedOn w:val="Sidhuvud"/>
    <w:semiHidden/>
    <w:rsid w:val="008C2B27"/>
    <w:pPr>
      <w:spacing w:after="60"/>
    </w:pPr>
    <w:rPr>
      <w:rFonts w:ascii="Arial" w:hAnsi="Arial" w:cs="Arial"/>
      <w:caps/>
    </w:rPr>
  </w:style>
  <w:style w:type="paragraph" w:styleId="Figurfrteckning">
    <w:name w:val="table of figures"/>
    <w:basedOn w:val="Normal"/>
    <w:next w:val="Normal"/>
    <w:semiHidden/>
    <w:rsid w:val="008C2B27"/>
    <w:pPr>
      <w:ind w:left="480" w:hanging="480"/>
    </w:pPr>
  </w:style>
  <w:style w:type="character" w:styleId="Fotnotsreferens">
    <w:name w:val="footnote reference"/>
    <w:basedOn w:val="Standardstycketeckensnitt"/>
    <w:semiHidden/>
    <w:rsid w:val="008C2B27"/>
    <w:rPr>
      <w:vertAlign w:val="superscript"/>
    </w:rPr>
  </w:style>
  <w:style w:type="paragraph" w:styleId="Fotnotstext">
    <w:name w:val="footnote text"/>
    <w:basedOn w:val="Normal"/>
    <w:link w:val="FotnotstextChar"/>
    <w:semiHidden/>
    <w:rsid w:val="008C2B27"/>
    <w:rPr>
      <w:sz w:val="20"/>
      <w:szCs w:val="20"/>
    </w:rPr>
  </w:style>
  <w:style w:type="character" w:customStyle="1" w:styleId="FotnotstextChar">
    <w:name w:val="Fotnotstext Char"/>
    <w:basedOn w:val="Standardstycketeckensnitt"/>
    <w:link w:val="Fotnotstext"/>
    <w:semiHidden/>
    <w:rsid w:val="008C2B27"/>
    <w:rPr>
      <w:rFonts w:ascii="Times New Roman" w:eastAsia="Times New Roman" w:hAnsi="Times New Roman" w:cs="Times New Roman"/>
      <w:sz w:val="20"/>
      <w:szCs w:val="20"/>
      <w:lang w:eastAsia="sv-SE"/>
    </w:rPr>
  </w:style>
  <w:style w:type="character" w:styleId="Hyperlnk">
    <w:name w:val="Hyperlink"/>
    <w:basedOn w:val="Standardstycketeckensnitt"/>
    <w:semiHidden/>
    <w:rsid w:val="008C2B27"/>
    <w:rPr>
      <w:color w:val="0000FF"/>
      <w:u w:val="single"/>
    </w:rPr>
  </w:style>
  <w:style w:type="paragraph" w:styleId="Innehll1">
    <w:name w:val="toc 1"/>
    <w:basedOn w:val="Normal"/>
    <w:next w:val="Normal"/>
    <w:autoRedefine/>
    <w:semiHidden/>
    <w:rsid w:val="008C2B27"/>
    <w:pPr>
      <w:spacing w:line="280" w:lineRule="atLeast"/>
    </w:pPr>
  </w:style>
  <w:style w:type="paragraph" w:styleId="Innehll2">
    <w:name w:val="toc 2"/>
    <w:basedOn w:val="Normal"/>
    <w:next w:val="Normal"/>
    <w:autoRedefine/>
    <w:semiHidden/>
    <w:rsid w:val="008C2B27"/>
    <w:pPr>
      <w:spacing w:line="280" w:lineRule="atLeast"/>
      <w:ind w:left="238"/>
    </w:pPr>
  </w:style>
  <w:style w:type="paragraph" w:styleId="Innehll3">
    <w:name w:val="toc 3"/>
    <w:basedOn w:val="Normal"/>
    <w:next w:val="Normal"/>
    <w:autoRedefine/>
    <w:semiHidden/>
    <w:rsid w:val="008C2B27"/>
    <w:pPr>
      <w:spacing w:line="280" w:lineRule="atLeast"/>
      <w:ind w:left="482"/>
    </w:pPr>
  </w:style>
  <w:style w:type="paragraph" w:styleId="Innehll4">
    <w:name w:val="toc 4"/>
    <w:basedOn w:val="Normal"/>
    <w:next w:val="Normal"/>
    <w:autoRedefine/>
    <w:semiHidden/>
    <w:rsid w:val="008C2B27"/>
    <w:pPr>
      <w:ind w:left="720"/>
    </w:pPr>
  </w:style>
  <w:style w:type="paragraph" w:styleId="Innehll5">
    <w:name w:val="toc 5"/>
    <w:basedOn w:val="Normal"/>
    <w:next w:val="Normal"/>
    <w:autoRedefine/>
    <w:semiHidden/>
    <w:rsid w:val="008C2B27"/>
    <w:pPr>
      <w:ind w:left="960"/>
    </w:pPr>
  </w:style>
  <w:style w:type="paragraph" w:styleId="Innehll6">
    <w:name w:val="toc 6"/>
    <w:basedOn w:val="Normal"/>
    <w:next w:val="Normal"/>
    <w:autoRedefine/>
    <w:semiHidden/>
    <w:rsid w:val="008C2B27"/>
    <w:pPr>
      <w:ind w:left="1200"/>
    </w:pPr>
  </w:style>
  <w:style w:type="paragraph" w:styleId="Innehll7">
    <w:name w:val="toc 7"/>
    <w:basedOn w:val="Normal"/>
    <w:next w:val="Normal"/>
    <w:autoRedefine/>
    <w:semiHidden/>
    <w:rsid w:val="008C2B27"/>
    <w:pPr>
      <w:ind w:left="1440"/>
    </w:pPr>
  </w:style>
  <w:style w:type="paragraph" w:styleId="Innehll8">
    <w:name w:val="toc 8"/>
    <w:basedOn w:val="Normal"/>
    <w:next w:val="Normal"/>
    <w:autoRedefine/>
    <w:semiHidden/>
    <w:rsid w:val="008C2B27"/>
    <w:pPr>
      <w:ind w:left="1680"/>
    </w:pPr>
  </w:style>
  <w:style w:type="paragraph" w:styleId="Innehll9">
    <w:name w:val="toc 9"/>
    <w:basedOn w:val="Normal"/>
    <w:next w:val="Normal"/>
    <w:autoRedefine/>
    <w:semiHidden/>
    <w:rsid w:val="008C2B27"/>
    <w:pPr>
      <w:ind w:left="1920"/>
    </w:pPr>
  </w:style>
  <w:style w:type="paragraph" w:customStyle="1" w:styleId="Klla">
    <w:name w:val="Källa"/>
    <w:basedOn w:val="Normal"/>
    <w:semiHidden/>
    <w:rsid w:val="008C2B27"/>
    <w:pPr>
      <w:spacing w:before="40" w:after="120"/>
    </w:pPr>
    <w:rPr>
      <w:sz w:val="20"/>
    </w:rPr>
  </w:style>
  <w:style w:type="paragraph" w:customStyle="1" w:styleId="Nummerlista">
    <w:name w:val="Nummerlista"/>
    <w:basedOn w:val="Brdtext"/>
    <w:qFormat/>
    <w:rsid w:val="008C2B27"/>
    <w:pPr>
      <w:numPr>
        <w:numId w:val="1"/>
      </w:numPr>
    </w:pPr>
  </w:style>
  <w:style w:type="paragraph" w:customStyle="1" w:styleId="ProfilInfo">
    <w:name w:val="ProfilInfo"/>
    <w:basedOn w:val="Normal"/>
    <w:semiHidden/>
    <w:rsid w:val="008C2B27"/>
    <w:rPr>
      <w:sz w:val="20"/>
    </w:rPr>
  </w:style>
  <w:style w:type="paragraph" w:styleId="Punktlista">
    <w:name w:val="List Bullet"/>
    <w:basedOn w:val="Brdtext"/>
    <w:qFormat/>
    <w:rsid w:val="008C2B27"/>
    <w:pPr>
      <w:numPr>
        <w:numId w:val="3"/>
      </w:numPr>
    </w:pPr>
  </w:style>
  <w:style w:type="character" w:customStyle="1" w:styleId="Rubrik1Char">
    <w:name w:val="Rubrik 1 Char"/>
    <w:basedOn w:val="Standardstycketeckensnitt"/>
    <w:link w:val="Rubrik1"/>
    <w:rsid w:val="00EA2EE9"/>
    <w:rPr>
      <w:rFonts w:ascii="Arial" w:hAnsi="Arial" w:cs="Arial"/>
      <w:bCs/>
      <w:kern w:val="32"/>
      <w:sz w:val="44"/>
      <w:szCs w:val="32"/>
      <w:lang w:eastAsia="sv-SE"/>
    </w:rPr>
  </w:style>
  <w:style w:type="character" w:customStyle="1" w:styleId="Rubrik2Char">
    <w:name w:val="Rubrik 2 Char"/>
    <w:basedOn w:val="Standardstycketeckensnitt"/>
    <w:link w:val="Rubrik2"/>
    <w:rsid w:val="00EA2EE9"/>
    <w:rPr>
      <w:rFonts w:ascii="Arial" w:hAnsi="Arial" w:cs="Arial"/>
      <w:b/>
      <w:bCs/>
      <w:iCs/>
      <w:sz w:val="21"/>
      <w:szCs w:val="28"/>
      <w:lang w:eastAsia="sv-SE"/>
    </w:rPr>
  </w:style>
  <w:style w:type="character" w:customStyle="1" w:styleId="Rubrik3Char">
    <w:name w:val="Rubrik 3 Char"/>
    <w:basedOn w:val="Standardstycketeckensnitt"/>
    <w:link w:val="Rubrik3"/>
    <w:rsid w:val="001D79A7"/>
    <w:rPr>
      <w:rFonts w:asciiTheme="majorHAnsi" w:hAnsiTheme="majorHAnsi" w:cs="Arial"/>
      <w:bCs/>
      <w:i/>
      <w:sz w:val="20"/>
      <w:szCs w:val="26"/>
      <w:lang w:eastAsia="sv-SE"/>
    </w:rPr>
  </w:style>
  <w:style w:type="character" w:customStyle="1" w:styleId="Rubrik4Char">
    <w:name w:val="Rubrik 4 Char"/>
    <w:basedOn w:val="Standardstycketeckensnitt"/>
    <w:link w:val="Rubrik4"/>
    <w:rsid w:val="008C2B27"/>
    <w:rPr>
      <w:rFonts w:ascii="Times New Roman" w:eastAsia="Times New Roman" w:hAnsi="Times New Roman" w:cs="Times New Roman"/>
      <w:b/>
      <w:bCs/>
      <w:sz w:val="24"/>
      <w:szCs w:val="28"/>
      <w:lang w:eastAsia="sv-SE"/>
    </w:rPr>
  </w:style>
  <w:style w:type="character" w:customStyle="1" w:styleId="Rubrik5Char">
    <w:name w:val="Rubrik 5 Char"/>
    <w:basedOn w:val="Standardstycketeckensnitt"/>
    <w:link w:val="Rubrik5"/>
    <w:semiHidden/>
    <w:rsid w:val="008C2B27"/>
    <w:rPr>
      <w:rFonts w:ascii="Arial" w:eastAsia="Times New Roman" w:hAnsi="Arial" w:cs="Times New Roman"/>
      <w:bCs/>
      <w:iCs/>
      <w:sz w:val="20"/>
      <w:szCs w:val="26"/>
      <w:lang w:eastAsia="sv-SE"/>
    </w:rPr>
  </w:style>
  <w:style w:type="character" w:customStyle="1" w:styleId="Rubrik6Char">
    <w:name w:val="Rubrik 6 Char"/>
    <w:basedOn w:val="Standardstycketeckensnitt"/>
    <w:link w:val="Rubrik6"/>
    <w:semiHidden/>
    <w:rsid w:val="008C2B27"/>
    <w:rPr>
      <w:rFonts w:ascii="Arial" w:eastAsia="Times New Roman" w:hAnsi="Arial" w:cs="Times New Roman"/>
      <w:bCs/>
      <w:sz w:val="20"/>
      <w:lang w:eastAsia="sv-SE"/>
    </w:rPr>
  </w:style>
  <w:style w:type="character" w:customStyle="1" w:styleId="Rubrik7Char">
    <w:name w:val="Rubrik 7 Char"/>
    <w:basedOn w:val="Standardstycketeckensnitt"/>
    <w:link w:val="Rubrik7"/>
    <w:semiHidden/>
    <w:rsid w:val="008C2B27"/>
    <w:rPr>
      <w:rFonts w:ascii="Arial" w:eastAsia="Times New Roman" w:hAnsi="Arial" w:cs="Times New Roman"/>
      <w:sz w:val="20"/>
      <w:szCs w:val="24"/>
      <w:lang w:eastAsia="sv-SE"/>
    </w:rPr>
  </w:style>
  <w:style w:type="character" w:customStyle="1" w:styleId="Rubrik8Char">
    <w:name w:val="Rubrik 8 Char"/>
    <w:basedOn w:val="Standardstycketeckensnitt"/>
    <w:link w:val="Rubrik8"/>
    <w:semiHidden/>
    <w:rsid w:val="008C2B27"/>
    <w:rPr>
      <w:rFonts w:ascii="Arial" w:eastAsia="Times New Roman" w:hAnsi="Arial" w:cs="Times New Roman"/>
      <w:iCs/>
      <w:sz w:val="20"/>
      <w:szCs w:val="24"/>
      <w:lang w:eastAsia="sv-SE"/>
    </w:rPr>
  </w:style>
  <w:style w:type="character" w:customStyle="1" w:styleId="Rubrik9Char">
    <w:name w:val="Rubrik 9 Char"/>
    <w:basedOn w:val="Standardstycketeckensnitt"/>
    <w:link w:val="Rubrik9"/>
    <w:semiHidden/>
    <w:rsid w:val="008C2B27"/>
    <w:rPr>
      <w:rFonts w:ascii="Arial" w:eastAsia="Times New Roman" w:hAnsi="Arial" w:cs="Arial"/>
      <w:sz w:val="20"/>
      <w:lang w:eastAsia="sv-SE"/>
    </w:rPr>
  </w:style>
  <w:style w:type="paragraph" w:styleId="Sidfot">
    <w:name w:val="footer"/>
    <w:basedOn w:val="Normal"/>
    <w:link w:val="SidfotChar"/>
    <w:semiHidden/>
    <w:rsid w:val="003F4F8D"/>
    <w:pPr>
      <w:tabs>
        <w:tab w:val="center" w:pos="3969"/>
      </w:tabs>
    </w:pPr>
  </w:style>
  <w:style w:type="character" w:customStyle="1" w:styleId="SidfotChar">
    <w:name w:val="Sidfot Char"/>
    <w:basedOn w:val="Standardstycketeckensnitt"/>
    <w:link w:val="Sidfot"/>
    <w:semiHidden/>
    <w:rsid w:val="003F4F8D"/>
    <w:rPr>
      <w:rFonts w:ascii="Times New Roman" w:hAnsi="Times New Roman" w:cs="Times New Roman"/>
      <w:sz w:val="24"/>
      <w:szCs w:val="24"/>
      <w:lang w:eastAsia="sv-SE"/>
    </w:rPr>
  </w:style>
  <w:style w:type="paragraph" w:customStyle="1" w:styleId="sidfotadress">
    <w:name w:val="sidfotadress"/>
    <w:basedOn w:val="Normal"/>
    <w:semiHidden/>
    <w:rsid w:val="008C2B27"/>
    <w:rPr>
      <w:rFonts w:ascii="Arial" w:hAnsi="Arial" w:cs="Arial"/>
      <w:sz w:val="16"/>
    </w:rPr>
  </w:style>
  <w:style w:type="character" w:styleId="Sidnummer">
    <w:name w:val="page number"/>
    <w:basedOn w:val="Standardstycketeckensnitt"/>
    <w:semiHidden/>
    <w:rsid w:val="008C2B27"/>
  </w:style>
  <w:style w:type="table" w:customStyle="1" w:styleId="TabellEnergimyndigheten">
    <w:name w:val="Tabell_Energimyndigheten"/>
    <w:basedOn w:val="Normaltabell"/>
    <w:rsid w:val="008C2B27"/>
    <w:pPr>
      <w:spacing w:before="80" w:after="60" w:line="240" w:lineRule="auto"/>
    </w:pPr>
    <w:rPr>
      <w:rFonts w:ascii="Arial" w:hAnsi="Arial" w:cs="Times New Roman"/>
      <w:sz w:val="16"/>
      <w:szCs w:val="20"/>
      <w:lang w:eastAsia="sv-SE"/>
    </w:rPr>
    <w:tblPr>
      <w:tblStyleRowBandSize w:val="1"/>
    </w:tblPr>
    <w:tblStylePr w:type="firstRow">
      <w:pPr>
        <w:jc w:val="right"/>
      </w:pPr>
      <w:rPr>
        <w:rFonts w:ascii="Arial" w:hAnsi="Arial"/>
        <w:b/>
        <w:sz w:val="16"/>
      </w:rPr>
      <w:tblPr/>
      <w:trPr>
        <w:tblHeader/>
      </w:trPr>
      <w:tcPr>
        <w:tcBorders>
          <w:top w:val="single" w:sz="12" w:space="0" w:color="auto"/>
          <w:bottom w:val="single" w:sz="4" w:space="0" w:color="auto"/>
        </w:tcBorders>
      </w:tcPr>
    </w:tblStylePr>
    <w:tblStylePr w:type="lastRow">
      <w:pPr>
        <w:jc w:val="right"/>
      </w:pPr>
      <w:rPr>
        <w:b/>
      </w:rPr>
      <w:tblPr/>
      <w:tcPr>
        <w:tcBorders>
          <w:top w:val="nil"/>
          <w:bottom w:val="single" w:sz="12" w:space="0" w:color="auto"/>
        </w:tcBorders>
      </w:tcPr>
    </w:tblStylePr>
    <w:tblStylePr w:type="firstCol">
      <w:pPr>
        <w:jc w:val="left"/>
      </w:pPr>
      <w:rPr>
        <w:b/>
      </w:rPr>
      <w:tblPr/>
      <w:tcPr>
        <w:tcBorders>
          <w:right w:val="nil"/>
        </w:tcBorders>
      </w:tcPr>
    </w:tblStylePr>
    <w:tblStylePr w:type="band1Horz">
      <w:pPr>
        <w:jc w:val="right"/>
      </w:pPr>
    </w:tblStylePr>
    <w:tblStylePr w:type="band2Horz">
      <w:pPr>
        <w:jc w:val="right"/>
      </w:pPr>
    </w:tblStylePr>
    <w:tblStylePr w:type="nwCell">
      <w:pPr>
        <w:jc w:val="left"/>
      </w:pPr>
    </w:tblStylePr>
    <w:tblStylePr w:type="swCell">
      <w:pPr>
        <w:jc w:val="left"/>
      </w:pPr>
    </w:tblStylePr>
  </w:style>
  <w:style w:type="table" w:customStyle="1" w:styleId="TabellrutntEnergimyndigheten">
    <w:name w:val="Tabell_rutnät_Energimyndigheten"/>
    <w:basedOn w:val="Normaltabell"/>
    <w:rsid w:val="008C2B27"/>
    <w:pPr>
      <w:spacing w:before="80" w:after="60" w:line="240" w:lineRule="auto"/>
    </w:pPr>
    <w:rPr>
      <w:rFonts w:ascii="Arial" w:hAnsi="Arial" w:cs="Times New Roman"/>
      <w:sz w:val="16"/>
      <w:szCs w:val="20"/>
      <w:lang w:eastAsia="sv-SE"/>
    </w:rPr>
    <w:tblPr>
      <w:tblStyleRow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pPr>
        <w:jc w:val="right"/>
      </w:pPr>
      <w:rPr>
        <w:rFonts w:ascii="Arial" w:hAnsi="Arial"/>
        <w:b/>
        <w:sz w:val="16"/>
      </w:rPr>
      <w:tblPr/>
      <w:trPr>
        <w:tblHeader/>
      </w:tr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tcPr>
    </w:tblStylePr>
    <w:tblStylePr w:type="lastRow">
      <w:pPr>
        <w:jc w:val="right"/>
      </w:pPr>
      <w:rPr>
        <w:b/>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tcPr>
    </w:tblStylePr>
    <w:tblStylePr w:type="firstCol">
      <w:pPr>
        <w:jc w:val="left"/>
      </w:pPr>
      <w:rPr>
        <w:b/>
      </w:rPr>
      <w:tblPr/>
      <w:tcPr>
        <w:tcBorders>
          <w:right w:val="nil"/>
        </w:tcBorders>
      </w:tcPr>
    </w:tblStylePr>
    <w:tblStylePr w:type="band1Horz">
      <w:pPr>
        <w:jc w:val="right"/>
      </w:pPr>
    </w:tblStylePr>
    <w:tblStylePr w:type="band2Horz">
      <w:pPr>
        <w:jc w:val="right"/>
      </w:pPr>
    </w:tblStylePr>
    <w:tblStylePr w:type="nwCell">
      <w:pPr>
        <w:jc w:val="left"/>
      </w:pPr>
    </w:tblStylePr>
    <w:tblStylePr w:type="swCell">
      <w:pPr>
        <w:jc w:val="left"/>
      </w:pPr>
    </w:tblStylePr>
  </w:style>
  <w:style w:type="table" w:styleId="Tabellrutnt">
    <w:name w:val="Table Grid"/>
    <w:basedOn w:val="Normaltabell"/>
    <w:rsid w:val="008C2B27"/>
    <w:pPr>
      <w:spacing w:after="0" w:line="240" w:lineRule="auto"/>
    </w:pPr>
    <w:rPr>
      <w:rFonts w:ascii="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rsid w:val="001D79A7"/>
    <w:rPr>
      <w:rFonts w:asciiTheme="majorHAnsi" w:hAnsiTheme="majorHAnsi"/>
      <w:sz w:val="16"/>
    </w:rPr>
  </w:style>
  <w:style w:type="paragraph" w:customStyle="1" w:styleId="Ingress">
    <w:name w:val="Ingress"/>
    <w:basedOn w:val="Brdtext"/>
    <w:qFormat/>
    <w:rsid w:val="001D79A7"/>
    <w:pPr>
      <w:spacing w:after="360"/>
    </w:pPr>
    <w:rPr>
      <w:rFonts w:asciiTheme="majorHAnsi" w:hAnsiTheme="majorHAnsi"/>
      <w:b/>
    </w:rPr>
  </w:style>
  <w:style w:type="paragraph" w:customStyle="1" w:styleId="Kantrubrik">
    <w:name w:val="Kantrubrik"/>
    <w:basedOn w:val="Brdtext"/>
    <w:qFormat/>
    <w:rsid w:val="001D79A7"/>
    <w:rPr>
      <w:rFonts w:asciiTheme="majorHAnsi" w:hAnsiTheme="majorHAnsi"/>
      <w:b/>
      <w:sz w:val="20"/>
    </w:rPr>
  </w:style>
  <w:style w:type="paragraph" w:styleId="Ballongtext">
    <w:name w:val="Balloon Text"/>
    <w:basedOn w:val="Normal"/>
    <w:link w:val="BallongtextChar"/>
    <w:uiPriority w:val="99"/>
    <w:semiHidden/>
    <w:rsid w:val="00567CB3"/>
    <w:rPr>
      <w:rFonts w:ascii="Tahoma" w:hAnsi="Tahoma" w:cs="Tahoma"/>
      <w:sz w:val="16"/>
      <w:szCs w:val="16"/>
    </w:rPr>
  </w:style>
  <w:style w:type="character" w:customStyle="1" w:styleId="BallongtextChar">
    <w:name w:val="Ballongtext Char"/>
    <w:basedOn w:val="Standardstycketeckensnitt"/>
    <w:link w:val="Ballongtext"/>
    <w:uiPriority w:val="99"/>
    <w:semiHidden/>
    <w:rsid w:val="00567CB3"/>
    <w:rPr>
      <w:rFonts w:ascii="Tahoma" w:hAnsi="Tahoma" w:cs="Tahoma"/>
      <w:sz w:val="16"/>
      <w:szCs w:val="16"/>
      <w:lang w:eastAsia="sv-SE"/>
    </w:rPr>
  </w:style>
  <w:style w:type="character" w:styleId="Platshllartext">
    <w:name w:val="Placeholder Text"/>
    <w:basedOn w:val="Standardstycketeckensnitt"/>
    <w:uiPriority w:val="99"/>
    <w:semiHidden/>
    <w:rsid w:val="00947B70"/>
    <w:rPr>
      <w:color w:val="808080"/>
    </w:rPr>
  </w:style>
  <w:style w:type="paragraph" w:styleId="Liststycke">
    <w:name w:val="List Paragraph"/>
    <w:aliases w:val="1st level - Bullet List Paragraph,Paragrafo elenco,List Paragraph1"/>
    <w:basedOn w:val="Normal"/>
    <w:link w:val="ListstyckeChar"/>
    <w:uiPriority w:val="34"/>
    <w:qFormat/>
    <w:rsid w:val="008D7B76"/>
    <w:pPr>
      <w:ind w:left="720"/>
      <w:contextualSpacing/>
    </w:pPr>
    <w:rPr>
      <w:rFonts w:ascii="Georgia" w:hAnsi="Georgia"/>
      <w:sz w:val="20"/>
      <w:szCs w:val="20"/>
    </w:rPr>
  </w:style>
  <w:style w:type="character" w:customStyle="1" w:styleId="ListstyckeChar">
    <w:name w:val="Liststycke Char"/>
    <w:aliases w:val="1st level - Bullet List Paragraph Char,Paragrafo elenco Char,List Paragraph1 Char"/>
    <w:basedOn w:val="Standardstycketeckensnitt"/>
    <w:link w:val="Liststycke"/>
    <w:uiPriority w:val="34"/>
    <w:locked/>
    <w:rsid w:val="008D7B76"/>
    <w:rPr>
      <w:rFonts w:ascii="Georgia" w:hAnsi="Georgia" w:cs="Times New Roman"/>
      <w:sz w:val="20"/>
      <w:szCs w:val="20"/>
      <w:lang w:eastAsia="sv-SE"/>
    </w:rPr>
  </w:style>
  <w:style w:type="paragraph" w:customStyle="1" w:styleId="Ledtext0">
    <w:name w:val="Ledtext"/>
    <w:basedOn w:val="Normal"/>
    <w:qFormat/>
    <w:rsid w:val="00BE6357"/>
    <w:rPr>
      <w:rFonts w:ascii="Arial" w:hAnsi="Arial" w:cs="Arial"/>
      <w:b/>
      <w:sz w:val="16"/>
      <w:szCs w:val="16"/>
    </w:rPr>
  </w:style>
  <w:style w:type="table" w:styleId="Rutntstabell1ljusdekorfrg1">
    <w:name w:val="Grid Table 1 Light Accent 1"/>
    <w:basedOn w:val="Normaltabell"/>
    <w:uiPriority w:val="46"/>
    <w:rsid w:val="0038143D"/>
    <w:pPr>
      <w:spacing w:after="0" w:line="240" w:lineRule="auto"/>
    </w:pPr>
    <w:tblPr>
      <w:tblStyleRowBandSize w:val="1"/>
      <w:tblStyleColBandSize w:val="1"/>
      <w:tblBorders>
        <w:top w:val="single" w:sz="4" w:space="0" w:color="A4E1CD" w:themeColor="accent1" w:themeTint="66"/>
        <w:left w:val="single" w:sz="4" w:space="0" w:color="A4E1CD" w:themeColor="accent1" w:themeTint="66"/>
        <w:bottom w:val="single" w:sz="4" w:space="0" w:color="A4E1CD" w:themeColor="accent1" w:themeTint="66"/>
        <w:right w:val="single" w:sz="4" w:space="0" w:color="A4E1CD" w:themeColor="accent1" w:themeTint="66"/>
        <w:insideH w:val="single" w:sz="4" w:space="0" w:color="A4E1CD" w:themeColor="accent1" w:themeTint="66"/>
        <w:insideV w:val="single" w:sz="4" w:space="0" w:color="A4E1CD" w:themeColor="accent1" w:themeTint="66"/>
      </w:tblBorders>
    </w:tblPr>
    <w:tblStylePr w:type="firstRow">
      <w:rPr>
        <w:b/>
        <w:bCs/>
      </w:rPr>
      <w:tblPr/>
      <w:tcPr>
        <w:tcBorders>
          <w:bottom w:val="single" w:sz="12" w:space="0" w:color="76D3B4" w:themeColor="accent1" w:themeTint="99"/>
        </w:tcBorders>
      </w:tcPr>
    </w:tblStylePr>
    <w:tblStylePr w:type="lastRow">
      <w:rPr>
        <w:b/>
        <w:bCs/>
      </w:rPr>
      <w:tblPr/>
      <w:tcPr>
        <w:tcBorders>
          <w:top w:val="double" w:sz="2" w:space="0" w:color="76D3B4"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la\AppData\Local\Microsoft\Windows\INetCache\Content.Outlook\OIPFXB7O\Energikartl&#228;ggning%20inbjudan%20(003).dotx" TargetMode="External"/></Relationships>
</file>

<file path=word/theme/theme1.xml><?xml version="1.0" encoding="utf-8"?>
<a:theme xmlns:a="http://schemas.openxmlformats.org/drawingml/2006/main" name="Office-tema">
  <a:themeElements>
    <a:clrScheme name="Energikartläggning">
      <a:dk1>
        <a:sysClr val="windowText" lastClr="000000"/>
      </a:dk1>
      <a:lt1>
        <a:sysClr val="window" lastClr="FFFFFF"/>
      </a:lt1>
      <a:dk2>
        <a:srgbClr val="1F497D"/>
      </a:dk2>
      <a:lt2>
        <a:srgbClr val="EEECE1"/>
      </a:lt2>
      <a:accent1>
        <a:srgbClr val="339F7B"/>
      </a:accent1>
      <a:accent2>
        <a:srgbClr val="45C399"/>
      </a:accent2>
      <a:accent3>
        <a:srgbClr val="71D1B1"/>
      </a:accent3>
      <a:accent4>
        <a:srgbClr val="8064A2"/>
      </a:accent4>
      <a:accent5>
        <a:srgbClr val="4BACC6"/>
      </a:accent5>
      <a:accent6>
        <a:srgbClr val="F79646"/>
      </a:accent6>
      <a:hlink>
        <a:srgbClr val="0000FF"/>
      </a:hlink>
      <a:folHlink>
        <a:srgbClr val="800080"/>
      </a:folHlink>
    </a:clrScheme>
    <a:fontScheme name="Fondprogrammet">
      <a:majorFont>
        <a:latin typeface="Arial Black"/>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8EEBF99E87DAB48B7B6850312A591A7" ma:contentTypeVersion="13" ma:contentTypeDescription="Skapa ett nytt dokument." ma:contentTypeScope="" ma:versionID="9a1f6fbf2dd8dc22815722c4d0dbd8bd">
  <xsd:schema xmlns:xsd="http://www.w3.org/2001/XMLSchema" xmlns:xs="http://www.w3.org/2001/XMLSchema" xmlns:p="http://schemas.microsoft.com/office/2006/metadata/properties" xmlns:ns3="17a4b6e0-060f-4498-abdb-fefbd3296105" xmlns:ns4="ab100dcc-de2d-40c6-9c06-e146ae30916c" targetNamespace="http://schemas.microsoft.com/office/2006/metadata/properties" ma:root="true" ma:fieldsID="6c7f9e7e5833ec1714cc62c1c721b8ea" ns3:_="" ns4:_="">
    <xsd:import namespace="17a4b6e0-060f-4498-abdb-fefbd3296105"/>
    <xsd:import namespace="ab100dcc-de2d-40c6-9c06-e146ae30916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a4b6e0-060f-4498-abdb-fefbd32961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100dcc-de2d-40c6-9c06-e146ae30916c"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element name="SharingHintHash" ma:index="18"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C8BF2-7FB8-4E60-9197-8DDE5E6DBD14}">
  <ds:schemaRefs>
    <ds:schemaRef ds:uri="http://purl.org/dc/dcmitype/"/>
    <ds:schemaRef ds:uri="17a4b6e0-060f-4498-abdb-fefbd3296105"/>
    <ds:schemaRef ds:uri="http://schemas.microsoft.com/office/2006/documentManagement/types"/>
    <ds:schemaRef ds:uri="http://purl.org/dc/elements/1.1/"/>
    <ds:schemaRef ds:uri="http://www.w3.org/XML/1998/namespace"/>
    <ds:schemaRef ds:uri="http://schemas.microsoft.com/office/2006/metadata/properties"/>
    <ds:schemaRef ds:uri="http://purl.org/dc/terms/"/>
    <ds:schemaRef ds:uri="ab100dcc-de2d-40c6-9c06-e146ae30916c"/>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82CC6B49-78F6-4A77-856C-D3C845466C0A}">
  <ds:schemaRefs>
    <ds:schemaRef ds:uri="http://schemas.microsoft.com/sharepoint/v3/contenttype/forms"/>
  </ds:schemaRefs>
</ds:datastoreItem>
</file>

<file path=customXml/itemProps3.xml><?xml version="1.0" encoding="utf-8"?>
<ds:datastoreItem xmlns:ds="http://schemas.openxmlformats.org/officeDocument/2006/customXml" ds:itemID="{BCB4AF84-0C3A-4F6A-89BA-E638169D5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a4b6e0-060f-4498-abdb-fefbd3296105"/>
    <ds:schemaRef ds:uri="ab100dcc-de2d-40c6-9c06-e146ae3091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BD33A7-994F-4311-A94C-11F1FD042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Energikartläggning inbjudan (003)</Template>
  <TotalTime>1</TotalTime>
  <Pages>7</Pages>
  <Words>2209</Words>
  <Characters>11708</Characters>
  <Application>Microsoft Office Word</Application>
  <DocSecurity>0</DocSecurity>
  <Lines>97</Lines>
  <Paragraphs>27</Paragraphs>
  <ScaleCrop>false</ScaleCrop>
  <HeadingPairs>
    <vt:vector size="2" baseType="variant">
      <vt:variant>
        <vt:lpstr>Rubrik</vt:lpstr>
      </vt:variant>
      <vt:variant>
        <vt:i4>1</vt:i4>
      </vt:variant>
    </vt:vector>
  </HeadingPairs>
  <TitlesOfParts>
    <vt:vector size="1" baseType="lpstr">
      <vt:lpstr>WORDMALL Informationsblad_A4_CEK</vt:lpstr>
    </vt:vector>
  </TitlesOfParts>
  <Company/>
  <LinksUpToDate>false</LinksUpToDate>
  <CharactersWithSpaces>13890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WORDMALL Informationsblad_A4_CEK</dc:title>
  <dc:creator>Maria Larson</dc:creator>
  <dc:description>EM0023, W-5.0, 2017-05-22</dc:description>
  <cp:lastModifiedBy>Sanna Sjöström</cp:lastModifiedBy>
  <cp:revision>2</cp:revision>
  <dcterms:created xsi:type="dcterms:W3CDTF">2020-04-07T09:11:00Z</dcterms:created>
  <dcterms:modified xsi:type="dcterms:W3CDTF">2020-04-07T09:11:00Z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0x010100F8EEBF99E87DAB48B7B6850312A591A7</vt:lpwstr>
  </property>
  <property fmtid="{D5CDD505-2E9C-101B-9397-08002B2CF9AE}" pid="3" name="STEMSprak">
    <vt:lpwstr>14;#Sv|984ba086-a62a-400a-9716-342255976432</vt:lpwstr>
  </property>
  <property fmtid="{D5CDD505-2E9C-101B-9397-08002B2CF9AE}" pid="4" name="STEMAmne">
    <vt:lpwstr/>
  </property>
</Properties>
</file>